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4E44" w:rsidRPr="00194E44" w:rsidRDefault="00194E44" w:rsidP="00194E44">
      <w:pPr>
        <w:tabs>
          <w:tab w:val="left" w:pos="0"/>
        </w:tabs>
        <w:spacing w:after="0" w:line="240" w:lineRule="auto"/>
        <w:contextualSpacing/>
        <w:jc w:val="center"/>
        <w:rPr>
          <w:rFonts w:ascii="Times New Roman" w:eastAsia="Times New Roman" w:hAnsi="Times New Roman"/>
          <w:b/>
          <w:i/>
          <w:iCs/>
          <w:sz w:val="24"/>
          <w:szCs w:val="24"/>
        </w:rPr>
      </w:pPr>
      <w:r w:rsidRPr="00194E44">
        <w:rPr>
          <w:rFonts w:ascii="Times New Roman" w:eastAsia="Times New Roman" w:hAnsi="Times New Roman"/>
          <w:b/>
          <w:i/>
          <w:iCs/>
          <w:sz w:val="24"/>
          <w:szCs w:val="24"/>
        </w:rPr>
        <w:t>ТЕХНИЧЕСКОЕ ЗАДАНИЕ</w:t>
      </w:r>
    </w:p>
    <w:p w:rsidR="00194E44" w:rsidRPr="00194E44" w:rsidRDefault="00194E44" w:rsidP="00194E44">
      <w:pPr>
        <w:tabs>
          <w:tab w:val="left" w:pos="567"/>
        </w:tabs>
        <w:spacing w:after="0" w:line="240" w:lineRule="auto"/>
        <w:jc w:val="center"/>
        <w:rPr>
          <w:rFonts w:ascii="Times New Roman" w:hAnsi="Times New Roman"/>
          <w:b/>
          <w:sz w:val="24"/>
          <w:szCs w:val="24"/>
        </w:rPr>
      </w:pPr>
      <w:r w:rsidRPr="00194E44">
        <w:rPr>
          <w:rFonts w:ascii="Times New Roman" w:hAnsi="Times New Roman"/>
          <w:b/>
          <w:sz w:val="24"/>
          <w:szCs w:val="24"/>
        </w:rPr>
        <w:t xml:space="preserve">на поставку медицинского ангиографического расходного материала для нужд ООО «Медсервис» </w:t>
      </w:r>
    </w:p>
    <w:p w:rsidR="00194E44" w:rsidRPr="00194E44" w:rsidRDefault="00194E44" w:rsidP="00194E44">
      <w:pPr>
        <w:tabs>
          <w:tab w:val="left" w:pos="567"/>
        </w:tabs>
        <w:spacing w:after="0" w:line="240" w:lineRule="auto"/>
        <w:jc w:val="center"/>
        <w:rPr>
          <w:rFonts w:ascii="Times New Roman" w:hAnsi="Times New Roman"/>
          <w:b/>
          <w:sz w:val="24"/>
          <w:szCs w:val="24"/>
        </w:rPr>
      </w:pPr>
    </w:p>
    <w:p w:rsidR="00194E44" w:rsidRPr="00194E44" w:rsidRDefault="00194E44" w:rsidP="00194E44">
      <w:pPr>
        <w:tabs>
          <w:tab w:val="left" w:pos="567"/>
        </w:tabs>
        <w:spacing w:after="0" w:line="240" w:lineRule="auto"/>
        <w:jc w:val="both"/>
        <w:rPr>
          <w:rFonts w:ascii="Times New Roman" w:hAnsi="Times New Roman"/>
          <w:b/>
          <w:sz w:val="24"/>
          <w:szCs w:val="24"/>
        </w:rPr>
      </w:pPr>
      <w:r w:rsidRPr="00194E44">
        <w:rPr>
          <w:rFonts w:ascii="Times New Roman" w:hAnsi="Times New Roman"/>
          <w:b/>
          <w:sz w:val="24"/>
          <w:szCs w:val="24"/>
        </w:rPr>
        <w:t>ОБРАЩАЕМ ВАШЕ ВНИМАНИЕ: Во всех случаях указания Заказчиком в техническом задании торговых марок, наименований производителей, такие указания читать со словами «или эквивалент».</w:t>
      </w:r>
    </w:p>
    <w:p w:rsidR="00194E44" w:rsidRPr="00194E44" w:rsidRDefault="00194E44" w:rsidP="00194E44">
      <w:pPr>
        <w:tabs>
          <w:tab w:val="left" w:pos="567"/>
        </w:tabs>
        <w:spacing w:after="0" w:line="240" w:lineRule="auto"/>
        <w:jc w:val="center"/>
        <w:rPr>
          <w:rFonts w:ascii="Times New Roman" w:hAnsi="Times New Roman"/>
          <w:b/>
          <w:sz w:val="24"/>
          <w:szCs w:val="24"/>
        </w:rPr>
      </w:pPr>
    </w:p>
    <w:p w:rsidR="00194E44" w:rsidRPr="00194E44" w:rsidRDefault="00194E44" w:rsidP="00194E44">
      <w:pPr>
        <w:rPr>
          <w:rFonts w:ascii="Times New Roman" w:hAnsi="Times New Roman"/>
          <w:b/>
          <w:sz w:val="24"/>
          <w:szCs w:val="24"/>
        </w:rPr>
      </w:pPr>
      <w:r w:rsidRPr="00194E44">
        <w:rPr>
          <w:rFonts w:ascii="Times New Roman" w:hAnsi="Times New Roman"/>
          <w:b/>
          <w:sz w:val="24"/>
          <w:szCs w:val="24"/>
        </w:rPr>
        <w:t>1. Общие требования к поставляемому Товару:</w:t>
      </w:r>
    </w:p>
    <w:p w:rsidR="00194E44" w:rsidRDefault="00194E44" w:rsidP="00194E44">
      <w:pPr>
        <w:pStyle w:val="a3"/>
        <w:numPr>
          <w:ilvl w:val="0"/>
          <w:numId w:val="1"/>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При поставке весь Товар должен сопровождаться документами производителя - регистрационным удостоверением и сертификатом соответствия с указанием его существенных технических характеристик, сроков годности. Все документы должны быть оформлены на русском языке или с переводом на русский язык;</w:t>
      </w:r>
    </w:p>
    <w:p w:rsidR="00194E44" w:rsidRDefault="00194E44" w:rsidP="00194E44">
      <w:pPr>
        <w:pStyle w:val="a3"/>
        <w:numPr>
          <w:ilvl w:val="0"/>
          <w:numId w:val="1"/>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В комплект поставки Товара должны входить все необходимые материалы, комплектующие и принадлежности в соответствии с его функциональным назначением и требованиями технического задания;</w:t>
      </w:r>
    </w:p>
    <w:p w:rsidR="00194E44" w:rsidRDefault="00194E44" w:rsidP="00194E44">
      <w:pPr>
        <w:pStyle w:val="a3"/>
        <w:numPr>
          <w:ilvl w:val="0"/>
          <w:numId w:val="1"/>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Весь товар должен быть новым, ранее не использованным, с остаточным сроком годности на момент поставки не менее 70% от срока, установленного производителем;</w:t>
      </w:r>
    </w:p>
    <w:p w:rsidR="00194E44" w:rsidRDefault="00194E44" w:rsidP="00194E44">
      <w:pPr>
        <w:pStyle w:val="a3"/>
        <w:numPr>
          <w:ilvl w:val="0"/>
          <w:numId w:val="1"/>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Товар должен быть разрешен к применению на территории Российской Федерации и соответствовать стандартам качества, установленным для данного вида Товара.</w:t>
      </w:r>
    </w:p>
    <w:p w:rsidR="00194E44" w:rsidRDefault="00194E44" w:rsidP="00194E44">
      <w:pPr>
        <w:tabs>
          <w:tab w:val="left" w:pos="1418"/>
        </w:tabs>
        <w:spacing w:after="0" w:line="240" w:lineRule="auto"/>
        <w:rPr>
          <w:rFonts w:ascii="Times New Roman" w:eastAsia="Times New Roman" w:hAnsi="Times New Roman"/>
          <w:b/>
          <w:bCs/>
          <w:sz w:val="24"/>
          <w:szCs w:val="24"/>
          <w:lang w:eastAsia="ru-RU"/>
        </w:rPr>
      </w:pPr>
    </w:p>
    <w:p w:rsidR="00194E44" w:rsidRPr="00194E44" w:rsidRDefault="00194E44" w:rsidP="00194E44">
      <w:pPr>
        <w:tabs>
          <w:tab w:val="left" w:pos="1418"/>
        </w:tabs>
        <w:spacing w:after="0" w:line="240" w:lineRule="auto"/>
        <w:rPr>
          <w:rFonts w:ascii="Times New Roman" w:eastAsia="Times New Roman" w:hAnsi="Times New Roman"/>
          <w:bCs/>
          <w:sz w:val="24"/>
          <w:szCs w:val="24"/>
          <w:lang w:eastAsia="ru-RU"/>
        </w:rPr>
      </w:pPr>
      <w:r w:rsidRPr="00194E44">
        <w:rPr>
          <w:rFonts w:ascii="Times New Roman" w:eastAsia="Times New Roman" w:hAnsi="Times New Roman"/>
          <w:b/>
          <w:bCs/>
          <w:sz w:val="24"/>
          <w:szCs w:val="24"/>
          <w:lang w:eastAsia="ru-RU"/>
        </w:rPr>
        <w:t>Объем и характеристики поставляемого товара:</w:t>
      </w:r>
    </w:p>
    <w:tbl>
      <w:tblPr>
        <w:tblW w:w="14757" w:type="dxa"/>
        <w:tblInd w:w="93" w:type="dxa"/>
        <w:tblLook w:val="04A0" w:firstRow="1" w:lastRow="0" w:firstColumn="1" w:lastColumn="0" w:noHBand="0" w:noVBand="1"/>
      </w:tblPr>
      <w:tblGrid>
        <w:gridCol w:w="524"/>
        <w:gridCol w:w="2755"/>
        <w:gridCol w:w="9352"/>
        <w:gridCol w:w="1134"/>
        <w:gridCol w:w="992"/>
      </w:tblGrid>
      <w:tr w:rsidR="00194E44" w:rsidTr="00194E44">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CCFFFF"/>
            <w:vAlign w:val="center"/>
            <w:hideMark/>
          </w:tcPr>
          <w:p w:rsidR="00194E44" w:rsidRDefault="00194E44">
            <w:pPr>
              <w:spacing w:after="0" w:line="240" w:lineRule="auto"/>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w:t>
            </w:r>
          </w:p>
        </w:tc>
        <w:tc>
          <w:tcPr>
            <w:tcW w:w="2755" w:type="dxa"/>
            <w:tcBorders>
              <w:top w:val="single" w:sz="8" w:space="0" w:color="auto"/>
              <w:left w:val="nil"/>
              <w:bottom w:val="single" w:sz="8" w:space="0" w:color="auto"/>
              <w:right w:val="single" w:sz="8" w:space="0" w:color="auto"/>
            </w:tcBorders>
            <w:shd w:val="clear" w:color="auto" w:fill="CCFFFF"/>
            <w:vAlign w:val="center"/>
            <w:hideMark/>
          </w:tcPr>
          <w:p w:rsidR="00194E44" w:rsidRDefault="00194E44">
            <w:pPr>
              <w:spacing w:after="0" w:line="240" w:lineRule="auto"/>
              <w:jc w:val="center"/>
              <w:rPr>
                <w:rFonts w:ascii="Times New Roman" w:eastAsia="Times New Roman" w:hAnsi="Times New Roman"/>
                <w:b/>
                <w:bCs/>
                <w:i/>
                <w:iCs/>
                <w:color w:val="000000"/>
                <w:sz w:val="24"/>
                <w:szCs w:val="24"/>
                <w:lang w:eastAsia="ru-RU"/>
              </w:rPr>
            </w:pPr>
            <w:r>
              <w:rPr>
                <w:rFonts w:ascii="Times New Roman" w:eastAsia="Times New Roman" w:hAnsi="Times New Roman"/>
                <w:b/>
                <w:bCs/>
                <w:i/>
                <w:iCs/>
                <w:color w:val="000000"/>
                <w:sz w:val="24"/>
                <w:szCs w:val="24"/>
                <w:lang w:eastAsia="ru-RU"/>
              </w:rPr>
              <w:t>Наименование товара</w:t>
            </w:r>
          </w:p>
        </w:tc>
        <w:tc>
          <w:tcPr>
            <w:tcW w:w="9352" w:type="dxa"/>
            <w:tcBorders>
              <w:top w:val="single" w:sz="8" w:space="0" w:color="auto"/>
              <w:left w:val="nil"/>
              <w:bottom w:val="single" w:sz="8" w:space="0" w:color="auto"/>
              <w:right w:val="single" w:sz="8" w:space="0" w:color="auto"/>
            </w:tcBorders>
            <w:shd w:val="clear" w:color="auto" w:fill="CCFFFF"/>
            <w:vAlign w:val="center"/>
            <w:hideMark/>
          </w:tcPr>
          <w:p w:rsidR="00194E44" w:rsidRDefault="00194E44">
            <w:pPr>
              <w:spacing w:after="0" w:line="240" w:lineRule="auto"/>
              <w:jc w:val="center"/>
              <w:rPr>
                <w:rFonts w:ascii="Times New Roman" w:eastAsia="Times New Roman" w:hAnsi="Times New Roman"/>
                <w:b/>
                <w:bCs/>
                <w:i/>
                <w:iCs/>
                <w:color w:val="000000"/>
                <w:sz w:val="24"/>
                <w:szCs w:val="24"/>
                <w:lang w:eastAsia="ru-RU"/>
              </w:rPr>
            </w:pPr>
            <w:r>
              <w:rPr>
                <w:rFonts w:ascii="Times New Roman" w:eastAsia="Times New Roman" w:hAnsi="Times New Roman"/>
                <w:b/>
                <w:bCs/>
                <w:i/>
                <w:iCs/>
                <w:color w:val="000000"/>
                <w:sz w:val="24"/>
                <w:szCs w:val="24"/>
                <w:lang w:eastAsia="ru-RU"/>
              </w:rPr>
              <w:t>Качественные характеристики</w:t>
            </w:r>
          </w:p>
        </w:tc>
        <w:tc>
          <w:tcPr>
            <w:tcW w:w="1134" w:type="dxa"/>
            <w:tcBorders>
              <w:top w:val="single" w:sz="8" w:space="0" w:color="auto"/>
              <w:left w:val="nil"/>
              <w:bottom w:val="single" w:sz="8" w:space="0" w:color="auto"/>
              <w:right w:val="single" w:sz="8" w:space="0" w:color="auto"/>
            </w:tcBorders>
            <w:shd w:val="clear" w:color="auto" w:fill="CCFFFF"/>
            <w:vAlign w:val="center"/>
            <w:hideMark/>
          </w:tcPr>
          <w:p w:rsidR="00194E44" w:rsidRDefault="00194E44">
            <w:pPr>
              <w:spacing w:after="0" w:line="240" w:lineRule="auto"/>
              <w:jc w:val="center"/>
              <w:rPr>
                <w:rFonts w:ascii="Times New Roman" w:eastAsia="Times New Roman" w:hAnsi="Times New Roman"/>
                <w:b/>
                <w:bCs/>
                <w:i/>
                <w:iCs/>
                <w:color w:val="000000"/>
                <w:sz w:val="24"/>
                <w:szCs w:val="24"/>
                <w:lang w:eastAsia="ru-RU"/>
              </w:rPr>
            </w:pPr>
            <w:r>
              <w:rPr>
                <w:rFonts w:ascii="Times New Roman" w:eastAsia="Times New Roman" w:hAnsi="Times New Roman"/>
                <w:b/>
                <w:bCs/>
                <w:i/>
                <w:iCs/>
                <w:color w:val="000000"/>
                <w:sz w:val="24"/>
                <w:szCs w:val="24"/>
                <w:lang w:eastAsia="ru-RU"/>
              </w:rPr>
              <w:t>Ед</w:t>
            </w:r>
            <w:proofErr w:type="gramStart"/>
            <w:r>
              <w:rPr>
                <w:rFonts w:ascii="Times New Roman" w:eastAsia="Times New Roman" w:hAnsi="Times New Roman"/>
                <w:b/>
                <w:bCs/>
                <w:i/>
                <w:iCs/>
                <w:color w:val="000000"/>
                <w:sz w:val="24"/>
                <w:szCs w:val="24"/>
                <w:lang w:eastAsia="ru-RU"/>
              </w:rPr>
              <w:t>.и</w:t>
            </w:r>
            <w:proofErr w:type="gramEnd"/>
            <w:r>
              <w:rPr>
                <w:rFonts w:ascii="Times New Roman" w:eastAsia="Times New Roman" w:hAnsi="Times New Roman"/>
                <w:b/>
                <w:bCs/>
                <w:i/>
                <w:iCs/>
                <w:color w:val="000000"/>
                <w:sz w:val="24"/>
                <w:szCs w:val="24"/>
                <w:lang w:eastAsia="ru-RU"/>
              </w:rPr>
              <w:t>зм.</w:t>
            </w:r>
          </w:p>
        </w:tc>
        <w:tc>
          <w:tcPr>
            <w:tcW w:w="992" w:type="dxa"/>
            <w:tcBorders>
              <w:top w:val="single" w:sz="8" w:space="0" w:color="auto"/>
              <w:left w:val="nil"/>
              <w:bottom w:val="single" w:sz="8" w:space="0" w:color="auto"/>
              <w:right w:val="single" w:sz="8" w:space="0" w:color="auto"/>
            </w:tcBorders>
            <w:shd w:val="clear" w:color="auto" w:fill="CCFFFF"/>
            <w:vAlign w:val="center"/>
            <w:hideMark/>
          </w:tcPr>
          <w:p w:rsidR="00194E44" w:rsidRDefault="00194E44">
            <w:pPr>
              <w:spacing w:after="0" w:line="240" w:lineRule="auto"/>
              <w:jc w:val="center"/>
              <w:rPr>
                <w:rFonts w:ascii="Times New Roman" w:eastAsia="Times New Roman" w:hAnsi="Times New Roman"/>
                <w:b/>
                <w:bCs/>
                <w:i/>
                <w:iCs/>
                <w:color w:val="000000"/>
                <w:sz w:val="24"/>
                <w:szCs w:val="24"/>
                <w:lang w:eastAsia="ru-RU"/>
              </w:rPr>
            </w:pPr>
            <w:r>
              <w:rPr>
                <w:rFonts w:ascii="Times New Roman" w:eastAsia="Times New Roman" w:hAnsi="Times New Roman"/>
                <w:b/>
                <w:bCs/>
                <w:i/>
                <w:iCs/>
                <w:color w:val="000000"/>
                <w:sz w:val="24"/>
                <w:szCs w:val="24"/>
                <w:lang w:eastAsia="ru-RU"/>
              </w:rPr>
              <w:t>Кол-во</w:t>
            </w:r>
          </w:p>
        </w:tc>
      </w:tr>
      <w:tr w:rsidR="00194E44" w:rsidRPr="00194E44" w:rsidTr="00143E3E">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194E44" w:rsidRPr="00194E44" w:rsidRDefault="00194E44">
            <w:pPr>
              <w:spacing w:after="0" w:line="240" w:lineRule="auto"/>
              <w:jc w:val="center"/>
              <w:rPr>
                <w:rFonts w:ascii="Times New Roman" w:eastAsia="Times New Roman" w:hAnsi="Times New Roman"/>
                <w:b/>
                <w:bCs/>
                <w:color w:val="000000"/>
                <w:sz w:val="24"/>
                <w:szCs w:val="24"/>
                <w:lang w:eastAsia="ru-RU"/>
              </w:rPr>
            </w:pPr>
          </w:p>
          <w:p w:rsidR="00194E44" w:rsidRPr="00194E44" w:rsidRDefault="00194E44">
            <w:pPr>
              <w:spacing w:after="0" w:line="240" w:lineRule="auto"/>
              <w:jc w:val="center"/>
              <w:rPr>
                <w:rFonts w:ascii="Times New Roman" w:eastAsia="Times New Roman" w:hAnsi="Times New Roman"/>
                <w:b/>
                <w:bCs/>
                <w:color w:val="000000"/>
                <w:sz w:val="24"/>
                <w:szCs w:val="24"/>
                <w:lang w:eastAsia="ru-RU"/>
              </w:rPr>
            </w:pPr>
            <w:r w:rsidRPr="00194E44">
              <w:rPr>
                <w:rFonts w:ascii="Times New Roman" w:eastAsia="Times New Roman" w:hAnsi="Times New Roman"/>
                <w:b/>
                <w:bCs/>
                <w:color w:val="000000"/>
                <w:sz w:val="24"/>
                <w:szCs w:val="24"/>
                <w:lang w:eastAsia="ru-RU"/>
              </w:rPr>
              <w:t>1</w:t>
            </w:r>
          </w:p>
        </w:tc>
        <w:tc>
          <w:tcPr>
            <w:tcW w:w="2755" w:type="dxa"/>
            <w:tcBorders>
              <w:top w:val="single" w:sz="8" w:space="0" w:color="auto"/>
              <w:left w:val="nil"/>
              <w:bottom w:val="single" w:sz="8" w:space="0" w:color="auto"/>
              <w:right w:val="single" w:sz="8" w:space="0" w:color="auto"/>
            </w:tcBorders>
            <w:vAlign w:val="center"/>
          </w:tcPr>
          <w:p w:rsidR="00194E44" w:rsidRPr="00194E44" w:rsidRDefault="00194E44" w:rsidP="00B713B0">
            <w:pPr>
              <w:spacing w:after="0" w:line="240" w:lineRule="auto"/>
              <w:jc w:val="center"/>
              <w:rPr>
                <w:rFonts w:ascii="Times New Roman" w:hAnsi="Times New Roman"/>
                <w:sz w:val="24"/>
                <w:szCs w:val="24"/>
              </w:rPr>
            </w:pPr>
            <w:r>
              <w:rPr>
                <w:rFonts w:ascii="Times New Roman" w:hAnsi="Times New Roman"/>
                <w:sz w:val="24"/>
                <w:szCs w:val="24"/>
              </w:rPr>
              <w:t>С</w:t>
            </w:r>
            <w:r w:rsidRPr="00194E44">
              <w:rPr>
                <w:rFonts w:ascii="Times New Roman" w:hAnsi="Times New Roman"/>
                <w:sz w:val="24"/>
                <w:szCs w:val="24"/>
              </w:rPr>
              <w:t xml:space="preserve">тент </w:t>
            </w:r>
            <w:proofErr w:type="gramStart"/>
            <w:r w:rsidRPr="00194E44">
              <w:rPr>
                <w:rFonts w:ascii="Times New Roman" w:hAnsi="Times New Roman"/>
                <w:sz w:val="24"/>
                <w:szCs w:val="24"/>
              </w:rPr>
              <w:t>коронарный</w:t>
            </w:r>
            <w:proofErr w:type="gramEnd"/>
            <w:r w:rsidRPr="00194E44">
              <w:rPr>
                <w:rFonts w:ascii="Times New Roman" w:hAnsi="Times New Roman"/>
                <w:sz w:val="24"/>
                <w:szCs w:val="24"/>
              </w:rPr>
              <w:t xml:space="preserve"> Калипсо  3х28мм Ангиолайн</w:t>
            </w:r>
          </w:p>
        </w:tc>
        <w:tc>
          <w:tcPr>
            <w:tcW w:w="9352" w:type="dxa"/>
            <w:tcBorders>
              <w:top w:val="single" w:sz="8" w:space="0" w:color="auto"/>
              <w:left w:val="nil"/>
              <w:bottom w:val="single" w:sz="8" w:space="0" w:color="auto"/>
              <w:right w:val="single" w:sz="8" w:space="0" w:color="auto"/>
            </w:tcBorders>
            <w:vAlign w:val="center"/>
          </w:tcPr>
          <w:p w:rsidR="00194E44" w:rsidRPr="00194E44" w:rsidRDefault="00194E44" w:rsidP="00B713B0">
            <w:pPr>
              <w:spacing w:after="0" w:line="240" w:lineRule="auto"/>
              <w:jc w:val="both"/>
              <w:rPr>
                <w:rFonts w:ascii="Times New Roman" w:hAnsi="Times New Roman"/>
                <w:b/>
                <w:sz w:val="24"/>
                <w:szCs w:val="24"/>
              </w:rPr>
            </w:pPr>
            <w:r w:rsidRPr="00194E44">
              <w:rPr>
                <w:rFonts w:ascii="Times New Roman" w:eastAsia="Times New Roman" w:hAnsi="Times New Roman"/>
                <w:sz w:val="24"/>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3.0 мм, длина 28 мм.</w:t>
            </w:r>
          </w:p>
        </w:tc>
        <w:tc>
          <w:tcPr>
            <w:tcW w:w="1134" w:type="dxa"/>
            <w:tcBorders>
              <w:top w:val="single" w:sz="8" w:space="0" w:color="auto"/>
              <w:left w:val="nil"/>
              <w:bottom w:val="single" w:sz="8" w:space="0" w:color="auto"/>
              <w:right w:val="single" w:sz="8" w:space="0" w:color="auto"/>
            </w:tcBorders>
            <w:vAlign w:val="center"/>
          </w:tcPr>
          <w:p w:rsidR="00194E44" w:rsidRPr="00194E44" w:rsidRDefault="00194E44">
            <w:pPr>
              <w:spacing w:after="0" w:line="240" w:lineRule="auto"/>
              <w:jc w:val="center"/>
              <w:rPr>
                <w:rFonts w:ascii="Times New Roman" w:hAnsi="Times New Roman"/>
                <w:sz w:val="24"/>
                <w:szCs w:val="24"/>
              </w:rPr>
            </w:pPr>
            <w:proofErr w:type="gramStart"/>
            <w:r w:rsidRPr="00194E44">
              <w:rPr>
                <w:rFonts w:ascii="Times New Roman" w:hAnsi="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94E44" w:rsidRPr="00194E44" w:rsidRDefault="00194E44" w:rsidP="00B713B0">
            <w:pPr>
              <w:jc w:val="center"/>
              <w:rPr>
                <w:rFonts w:ascii="Times New Roman" w:hAnsi="Times New Roman"/>
                <w:color w:val="000000"/>
                <w:sz w:val="24"/>
                <w:szCs w:val="24"/>
              </w:rPr>
            </w:pPr>
            <w:r w:rsidRPr="00194E44">
              <w:rPr>
                <w:rFonts w:ascii="Times New Roman" w:hAnsi="Times New Roman"/>
                <w:color w:val="000000"/>
                <w:sz w:val="24"/>
                <w:szCs w:val="24"/>
              </w:rPr>
              <w:t>1</w:t>
            </w:r>
          </w:p>
        </w:tc>
      </w:tr>
      <w:tr w:rsidR="00194E44" w:rsidRPr="00194E44" w:rsidTr="00143E3E">
        <w:trPr>
          <w:trHeight w:val="587"/>
        </w:trPr>
        <w:tc>
          <w:tcPr>
            <w:tcW w:w="524" w:type="dxa"/>
            <w:tcBorders>
              <w:top w:val="single" w:sz="8" w:space="0" w:color="auto"/>
              <w:left w:val="single" w:sz="8" w:space="0" w:color="auto"/>
              <w:bottom w:val="single" w:sz="8" w:space="0" w:color="auto"/>
              <w:right w:val="single" w:sz="8" w:space="0" w:color="auto"/>
            </w:tcBorders>
            <w:vAlign w:val="center"/>
            <w:hideMark/>
          </w:tcPr>
          <w:p w:rsidR="00194E44" w:rsidRPr="00194E44" w:rsidRDefault="00194E44">
            <w:pPr>
              <w:spacing w:after="0" w:line="240" w:lineRule="auto"/>
              <w:jc w:val="center"/>
              <w:rPr>
                <w:rFonts w:ascii="Times New Roman" w:eastAsia="Times New Roman" w:hAnsi="Times New Roman"/>
                <w:b/>
                <w:bCs/>
                <w:color w:val="000000"/>
                <w:sz w:val="24"/>
                <w:szCs w:val="24"/>
                <w:lang w:eastAsia="ru-RU"/>
              </w:rPr>
            </w:pPr>
            <w:r w:rsidRPr="00194E44">
              <w:rPr>
                <w:rFonts w:ascii="Times New Roman" w:eastAsia="Times New Roman" w:hAnsi="Times New Roman"/>
                <w:b/>
                <w:bCs/>
                <w:color w:val="000000"/>
                <w:sz w:val="24"/>
                <w:szCs w:val="24"/>
                <w:lang w:eastAsia="ru-RU"/>
              </w:rPr>
              <w:t>2</w:t>
            </w:r>
          </w:p>
        </w:tc>
        <w:tc>
          <w:tcPr>
            <w:tcW w:w="2755" w:type="dxa"/>
            <w:tcBorders>
              <w:top w:val="single" w:sz="8" w:space="0" w:color="auto"/>
              <w:left w:val="nil"/>
              <w:bottom w:val="single" w:sz="8" w:space="0" w:color="auto"/>
              <w:right w:val="single" w:sz="8" w:space="0" w:color="auto"/>
            </w:tcBorders>
            <w:vAlign w:val="center"/>
          </w:tcPr>
          <w:p w:rsidR="00194E44" w:rsidRPr="00194E44" w:rsidRDefault="00194E44" w:rsidP="00B713B0">
            <w:pPr>
              <w:spacing w:after="0" w:line="240" w:lineRule="auto"/>
              <w:jc w:val="center"/>
              <w:rPr>
                <w:rFonts w:ascii="Times New Roman" w:hAnsi="Times New Roman"/>
                <w:sz w:val="24"/>
                <w:szCs w:val="24"/>
              </w:rPr>
            </w:pPr>
            <w:r>
              <w:rPr>
                <w:rFonts w:ascii="Times New Roman" w:hAnsi="Times New Roman"/>
                <w:sz w:val="24"/>
                <w:szCs w:val="24"/>
              </w:rPr>
              <w:t>С</w:t>
            </w:r>
            <w:r w:rsidRPr="00194E44">
              <w:rPr>
                <w:rFonts w:ascii="Times New Roman" w:hAnsi="Times New Roman"/>
                <w:sz w:val="24"/>
                <w:szCs w:val="24"/>
              </w:rPr>
              <w:t>тент коронарный Xience Xpedition 3,5х33мм Abbott</w:t>
            </w:r>
          </w:p>
        </w:tc>
        <w:tc>
          <w:tcPr>
            <w:tcW w:w="9352" w:type="dxa"/>
            <w:tcBorders>
              <w:top w:val="single" w:sz="8" w:space="0" w:color="auto"/>
              <w:left w:val="nil"/>
              <w:bottom w:val="single" w:sz="8" w:space="0" w:color="auto"/>
              <w:right w:val="single" w:sz="8" w:space="0" w:color="auto"/>
            </w:tcBorders>
            <w:vAlign w:val="center"/>
          </w:tcPr>
          <w:p w:rsidR="00194E44" w:rsidRPr="00194E44" w:rsidRDefault="00194E44" w:rsidP="00B713B0">
            <w:pPr>
              <w:spacing w:after="0" w:line="240" w:lineRule="auto"/>
              <w:jc w:val="both"/>
              <w:rPr>
                <w:rFonts w:ascii="Times New Roman" w:hAnsi="Times New Roman"/>
                <w:b/>
                <w:sz w:val="24"/>
                <w:szCs w:val="24"/>
              </w:rPr>
            </w:pPr>
            <w:r w:rsidRPr="00194E44">
              <w:rPr>
                <w:rFonts w:ascii="Times New Roman" w:eastAsia="Times New Roman" w:hAnsi="Times New Roman"/>
                <w:sz w:val="24"/>
                <w:szCs w:val="24"/>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194E44">
              <w:rPr>
                <w:rFonts w:ascii="Times New Roman" w:eastAsia="Times New Roman" w:hAnsi="Times New Roman"/>
                <w:sz w:val="24"/>
                <w:szCs w:val="24"/>
                <w:lang w:eastAsia="ru-RU"/>
              </w:rPr>
              <w:t>кобальт-хромовый</w:t>
            </w:r>
            <w:proofErr w:type="gramEnd"/>
            <w:r w:rsidRPr="00194E44">
              <w:rPr>
                <w:rFonts w:ascii="Times New Roman" w:eastAsia="Times New Roman" w:hAnsi="Times New Roman"/>
                <w:sz w:val="24"/>
                <w:szCs w:val="24"/>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194E44">
              <w:rPr>
                <w:rFonts w:ascii="Times New Roman" w:eastAsia="Times New Roman" w:hAnsi="Times New Roman"/>
                <w:sz w:val="24"/>
                <w:szCs w:val="24"/>
                <w:lang w:eastAsia="ru-RU"/>
              </w:rPr>
              <w:t>2</w:t>
            </w:r>
            <w:proofErr w:type="gramEnd"/>
            <w:r w:rsidRPr="00194E44">
              <w:rPr>
                <w:rFonts w:ascii="Times New Roman" w:eastAsia="Times New Roman" w:hAnsi="Times New Roman"/>
                <w:sz w:val="24"/>
                <w:szCs w:val="24"/>
                <w:lang w:eastAsia="ru-RU"/>
              </w:rPr>
              <w:t xml:space="preserve">. Толщина стенки: не более 0.0032 inch (0.0813мм). Объем стента не более 1.81мм3, </w:t>
            </w:r>
            <w:r w:rsidRPr="00194E44">
              <w:rPr>
                <w:rFonts w:ascii="Times New Roman" w:eastAsia="Times New Roman" w:hAnsi="Times New Roman"/>
                <w:sz w:val="24"/>
                <w:szCs w:val="24"/>
                <w:lang w:eastAsia="ru-RU"/>
              </w:rPr>
              <w:lastRenderedPageBreak/>
              <w:t xml:space="preserve">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194E44">
              <w:rPr>
                <w:rFonts w:ascii="Times New Roman" w:eastAsia="Times New Roman" w:hAnsi="Times New Roman"/>
                <w:sz w:val="24"/>
                <w:szCs w:val="24"/>
                <w:lang w:eastAsia="ru-RU"/>
              </w:rPr>
              <w:t>вольфрамовых</w:t>
            </w:r>
            <w:proofErr w:type="gramEnd"/>
            <w:r w:rsidRPr="00194E44">
              <w:rPr>
                <w:rFonts w:ascii="Times New Roman" w:eastAsia="Times New Roman" w:hAnsi="Times New Roman"/>
                <w:sz w:val="24"/>
                <w:szCs w:val="24"/>
                <w:lang w:eastAsia="ru-RU"/>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194E44">
              <w:rPr>
                <w:rFonts w:ascii="Times New Roman" w:eastAsia="Times New Roman" w:hAnsi="Times New Roman"/>
                <w:sz w:val="24"/>
                <w:szCs w:val="24"/>
                <w:lang w:eastAsia="ru-RU"/>
              </w:rPr>
              <w:t>.</w:t>
            </w:r>
            <w:proofErr w:type="gramEnd"/>
            <w:r w:rsidRPr="00194E44">
              <w:rPr>
                <w:rFonts w:ascii="Times New Roman" w:eastAsia="Times New Roman" w:hAnsi="Times New Roman"/>
                <w:sz w:val="24"/>
                <w:szCs w:val="24"/>
                <w:lang w:eastAsia="ru-RU"/>
              </w:rPr>
              <w:t xml:space="preserve"> </w:t>
            </w:r>
            <w:proofErr w:type="gramStart"/>
            <w:r w:rsidRPr="00194E44">
              <w:rPr>
                <w:rFonts w:ascii="Times New Roman" w:eastAsia="Times New Roman" w:hAnsi="Times New Roman"/>
                <w:sz w:val="24"/>
                <w:szCs w:val="24"/>
                <w:lang w:eastAsia="ru-RU"/>
              </w:rPr>
              <w:t>д</w:t>
            </w:r>
            <w:proofErr w:type="gramEnd"/>
            <w:r w:rsidRPr="00194E44">
              <w:rPr>
                <w:rFonts w:ascii="Times New Roman" w:eastAsia="Times New Roman" w:hAnsi="Times New Roman"/>
                <w:sz w:val="24"/>
                <w:szCs w:val="24"/>
                <w:lang w:eastAsia="ru-RU"/>
              </w:rPr>
              <w:t xml:space="preserve">ля стентов 3.5 и 4.0мм. Совместимость с гайд-катетерами с просветом 0.056 inch (5Fr). Комплаинс: номинальное давление (NP) - 8 </w:t>
            </w:r>
            <w:proofErr w:type="gramStart"/>
            <w:r w:rsidRPr="00194E44">
              <w:rPr>
                <w:rFonts w:ascii="Times New Roman" w:eastAsia="Times New Roman" w:hAnsi="Times New Roman"/>
                <w:sz w:val="24"/>
                <w:szCs w:val="24"/>
                <w:lang w:eastAsia="ru-RU"/>
              </w:rPr>
              <w:t>атм</w:t>
            </w:r>
            <w:proofErr w:type="gramEnd"/>
            <w:r w:rsidRPr="00194E44">
              <w:rPr>
                <w:rFonts w:ascii="Times New Roman" w:eastAsia="Times New Roman" w:hAnsi="Times New Roman"/>
                <w:sz w:val="24"/>
                <w:szCs w:val="24"/>
                <w:lang w:eastAsia="ru-RU"/>
              </w:rPr>
              <w:t xml:space="preserve"> (стенты 2.25-2.75мм), 10 атм (стенты 3.0-4.0мм); расчетное давление разрыва (RBP) 18атм. Диаметр требуемого стента 3.5 мм, длина 33 мм.</w:t>
            </w:r>
          </w:p>
        </w:tc>
        <w:tc>
          <w:tcPr>
            <w:tcW w:w="1134" w:type="dxa"/>
            <w:tcBorders>
              <w:top w:val="single" w:sz="8" w:space="0" w:color="auto"/>
              <w:left w:val="nil"/>
              <w:bottom w:val="single" w:sz="8" w:space="0" w:color="auto"/>
              <w:right w:val="single" w:sz="8" w:space="0" w:color="auto"/>
            </w:tcBorders>
            <w:vAlign w:val="center"/>
          </w:tcPr>
          <w:p w:rsidR="00194E44" w:rsidRPr="00194E44" w:rsidRDefault="00194E44">
            <w:pPr>
              <w:jc w:val="center"/>
              <w:rPr>
                <w:rFonts w:ascii="Times New Roman" w:hAnsi="Times New Roman"/>
                <w:sz w:val="24"/>
                <w:szCs w:val="24"/>
              </w:rPr>
            </w:pPr>
            <w:proofErr w:type="gramStart"/>
            <w:r w:rsidRPr="00194E44">
              <w:rPr>
                <w:rFonts w:ascii="Times New Roman" w:hAnsi="Times New Roman"/>
                <w:sz w:val="24"/>
                <w:szCs w:val="24"/>
              </w:rPr>
              <w:lastRenderedPageBreak/>
              <w:t>шт</w:t>
            </w:r>
            <w:proofErr w:type="gramEnd"/>
          </w:p>
        </w:tc>
        <w:tc>
          <w:tcPr>
            <w:tcW w:w="992" w:type="dxa"/>
            <w:tcBorders>
              <w:top w:val="single" w:sz="8" w:space="0" w:color="auto"/>
              <w:left w:val="nil"/>
              <w:bottom w:val="single" w:sz="8" w:space="0" w:color="auto"/>
              <w:right w:val="single" w:sz="8" w:space="0" w:color="auto"/>
            </w:tcBorders>
            <w:vAlign w:val="center"/>
          </w:tcPr>
          <w:p w:rsidR="00194E44" w:rsidRPr="00194E44" w:rsidRDefault="00194E44" w:rsidP="00B713B0">
            <w:pPr>
              <w:jc w:val="center"/>
              <w:rPr>
                <w:rFonts w:ascii="Times New Roman" w:hAnsi="Times New Roman"/>
                <w:color w:val="000000"/>
                <w:sz w:val="24"/>
                <w:szCs w:val="24"/>
              </w:rPr>
            </w:pPr>
            <w:r w:rsidRPr="00194E44">
              <w:rPr>
                <w:rFonts w:ascii="Times New Roman" w:hAnsi="Times New Roman"/>
                <w:color w:val="000000"/>
                <w:sz w:val="24"/>
                <w:szCs w:val="24"/>
              </w:rPr>
              <w:t>1</w:t>
            </w:r>
          </w:p>
        </w:tc>
      </w:tr>
      <w:tr w:rsidR="00194E44" w:rsidRPr="00194E44" w:rsidTr="00143E3E">
        <w:trPr>
          <w:trHeight w:val="587"/>
        </w:trPr>
        <w:tc>
          <w:tcPr>
            <w:tcW w:w="524" w:type="dxa"/>
            <w:tcBorders>
              <w:top w:val="single" w:sz="8" w:space="0" w:color="auto"/>
              <w:left w:val="single" w:sz="8" w:space="0" w:color="auto"/>
              <w:bottom w:val="single" w:sz="8" w:space="0" w:color="auto"/>
              <w:right w:val="single" w:sz="8" w:space="0" w:color="auto"/>
            </w:tcBorders>
            <w:vAlign w:val="center"/>
            <w:hideMark/>
          </w:tcPr>
          <w:p w:rsidR="00194E44" w:rsidRPr="00194E44" w:rsidRDefault="00194E44">
            <w:pPr>
              <w:spacing w:after="0" w:line="240" w:lineRule="auto"/>
              <w:jc w:val="center"/>
              <w:rPr>
                <w:rFonts w:ascii="Times New Roman" w:eastAsia="Times New Roman" w:hAnsi="Times New Roman"/>
                <w:b/>
                <w:bCs/>
                <w:color w:val="000000"/>
                <w:sz w:val="24"/>
                <w:szCs w:val="24"/>
                <w:lang w:eastAsia="ru-RU"/>
              </w:rPr>
            </w:pPr>
            <w:r w:rsidRPr="00194E44">
              <w:rPr>
                <w:rFonts w:ascii="Times New Roman" w:eastAsia="Times New Roman" w:hAnsi="Times New Roman"/>
                <w:b/>
                <w:bCs/>
                <w:color w:val="000000"/>
                <w:sz w:val="24"/>
                <w:szCs w:val="24"/>
                <w:lang w:eastAsia="ru-RU"/>
              </w:rPr>
              <w:lastRenderedPageBreak/>
              <w:t>3</w:t>
            </w:r>
          </w:p>
        </w:tc>
        <w:tc>
          <w:tcPr>
            <w:tcW w:w="2755" w:type="dxa"/>
            <w:tcBorders>
              <w:top w:val="single" w:sz="8" w:space="0" w:color="auto"/>
              <w:left w:val="nil"/>
              <w:bottom w:val="single" w:sz="8" w:space="0" w:color="auto"/>
              <w:right w:val="single" w:sz="8" w:space="0" w:color="auto"/>
            </w:tcBorders>
            <w:vAlign w:val="center"/>
          </w:tcPr>
          <w:p w:rsidR="00194E44" w:rsidRPr="00194E44" w:rsidRDefault="00194E44" w:rsidP="00B713B0">
            <w:pPr>
              <w:spacing w:after="0" w:line="240" w:lineRule="auto"/>
              <w:jc w:val="center"/>
              <w:rPr>
                <w:rFonts w:ascii="Times New Roman" w:hAnsi="Times New Roman"/>
                <w:sz w:val="24"/>
                <w:szCs w:val="24"/>
              </w:rPr>
            </w:pPr>
            <w:r>
              <w:rPr>
                <w:rFonts w:ascii="Times New Roman" w:hAnsi="Times New Roman"/>
                <w:sz w:val="24"/>
                <w:szCs w:val="24"/>
              </w:rPr>
              <w:t>С</w:t>
            </w:r>
            <w:r w:rsidRPr="00194E44">
              <w:rPr>
                <w:rFonts w:ascii="Times New Roman" w:hAnsi="Times New Roman"/>
                <w:sz w:val="24"/>
                <w:szCs w:val="24"/>
              </w:rPr>
              <w:t>тент периферический XACT 10-8мм х 40мм Abbott</w:t>
            </w:r>
          </w:p>
        </w:tc>
        <w:tc>
          <w:tcPr>
            <w:tcW w:w="9352" w:type="dxa"/>
            <w:tcBorders>
              <w:top w:val="single" w:sz="8" w:space="0" w:color="auto"/>
              <w:left w:val="nil"/>
              <w:bottom w:val="single" w:sz="8" w:space="0" w:color="auto"/>
              <w:right w:val="single" w:sz="8" w:space="0" w:color="auto"/>
            </w:tcBorders>
            <w:vAlign w:val="center"/>
          </w:tcPr>
          <w:p w:rsidR="00194E44" w:rsidRPr="00194E44" w:rsidRDefault="00194E44" w:rsidP="00B713B0">
            <w:pPr>
              <w:spacing w:after="0" w:line="240" w:lineRule="auto"/>
              <w:jc w:val="both"/>
              <w:rPr>
                <w:rFonts w:ascii="Times New Roman" w:hAnsi="Times New Roman"/>
                <w:b/>
                <w:sz w:val="24"/>
                <w:szCs w:val="24"/>
              </w:rPr>
            </w:pPr>
            <w:r w:rsidRPr="00194E44">
              <w:rPr>
                <w:rFonts w:ascii="Times New Roman" w:eastAsia="Times New Roman" w:hAnsi="Times New Roman"/>
                <w:sz w:val="24"/>
                <w:szCs w:val="24"/>
                <w:lang w:eastAsia="ru-RU"/>
              </w:rPr>
              <w:t xml:space="preserve">Матричный нитиноловый саморасширяющийся стент на системе доставки быстрой смены под 0.014" проводник. Дизайн стента в виде зигзагообразных колец соединенных вершинами, образующих 18 "закрытых" ячеек ромбовидной формы. Площадь ячеек уменьшается к середине стента, края стента воронкообразно расширяются на концах. Толщина стенки не более 0.0075", ширина стенки не более 0.0035", соотношение металл/артерия не более 10.09%, укорочение не более 0.94%. Материал шафта доставляющей системы: политетрафторэтилен (тефлон). Гидрофильное покрытие на основе полиэтиленоксида. Профиль доставляющей системы в дистальной части 5.8F(1.98мм), </w:t>
            </w:r>
            <w:proofErr w:type="gramStart"/>
            <w:r w:rsidRPr="00194E44">
              <w:rPr>
                <w:rFonts w:ascii="Times New Roman" w:eastAsia="Times New Roman" w:hAnsi="Times New Roman"/>
                <w:sz w:val="24"/>
                <w:szCs w:val="24"/>
                <w:lang w:eastAsia="ru-RU"/>
              </w:rPr>
              <w:t>совместима</w:t>
            </w:r>
            <w:proofErr w:type="gramEnd"/>
            <w:r w:rsidRPr="00194E44">
              <w:rPr>
                <w:rFonts w:ascii="Times New Roman" w:eastAsia="Times New Roman" w:hAnsi="Times New Roman"/>
                <w:sz w:val="24"/>
                <w:szCs w:val="24"/>
                <w:lang w:eastAsia="ru-RU"/>
              </w:rPr>
              <w:t xml:space="preserve"> с интродьюсером 6F (гайд-катетером 8F). 2 рентгеноконтрастных маркера по краям стента. Эргономичная рукоятка с предохранителем и механизмом прецизионного раскрытия стента одной рукой. Вида стента: </w:t>
            </w:r>
            <w:proofErr w:type="gramStart"/>
            <w:r w:rsidRPr="00194E44">
              <w:rPr>
                <w:rFonts w:ascii="Times New Roman" w:eastAsia="Times New Roman" w:hAnsi="Times New Roman"/>
                <w:sz w:val="24"/>
                <w:szCs w:val="24"/>
                <w:lang w:eastAsia="ru-RU"/>
              </w:rPr>
              <w:t>цилиндрический</w:t>
            </w:r>
            <w:proofErr w:type="gramEnd"/>
            <w:r w:rsidRPr="00194E44">
              <w:rPr>
                <w:rFonts w:ascii="Times New Roman" w:eastAsia="Times New Roman" w:hAnsi="Times New Roman"/>
                <w:sz w:val="24"/>
                <w:szCs w:val="24"/>
                <w:lang w:eastAsia="ru-RU"/>
              </w:rPr>
              <w:t>. Диаметр стента 10-8х40</w:t>
            </w:r>
          </w:p>
        </w:tc>
        <w:tc>
          <w:tcPr>
            <w:tcW w:w="1134" w:type="dxa"/>
            <w:tcBorders>
              <w:top w:val="single" w:sz="8" w:space="0" w:color="auto"/>
              <w:left w:val="nil"/>
              <w:bottom w:val="single" w:sz="8" w:space="0" w:color="auto"/>
              <w:right w:val="single" w:sz="8" w:space="0" w:color="auto"/>
            </w:tcBorders>
            <w:vAlign w:val="center"/>
          </w:tcPr>
          <w:p w:rsidR="00194E44" w:rsidRPr="00194E44" w:rsidRDefault="00194E44">
            <w:pPr>
              <w:jc w:val="center"/>
              <w:rPr>
                <w:rFonts w:ascii="Times New Roman" w:hAnsi="Times New Roman"/>
                <w:sz w:val="24"/>
                <w:szCs w:val="24"/>
              </w:rPr>
            </w:pPr>
            <w:proofErr w:type="gramStart"/>
            <w:r w:rsidRPr="00194E44">
              <w:rPr>
                <w:rFonts w:ascii="Times New Roman" w:hAnsi="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94E44" w:rsidRPr="00194E44" w:rsidRDefault="00194E44" w:rsidP="00B713B0">
            <w:pPr>
              <w:jc w:val="center"/>
              <w:rPr>
                <w:rFonts w:ascii="Times New Roman" w:hAnsi="Times New Roman"/>
                <w:color w:val="000000"/>
                <w:sz w:val="24"/>
                <w:szCs w:val="24"/>
              </w:rPr>
            </w:pPr>
            <w:r w:rsidRPr="00194E44">
              <w:rPr>
                <w:rFonts w:ascii="Times New Roman" w:hAnsi="Times New Roman"/>
                <w:color w:val="000000"/>
                <w:sz w:val="24"/>
                <w:szCs w:val="24"/>
              </w:rPr>
              <w:t>1</w:t>
            </w:r>
          </w:p>
        </w:tc>
      </w:tr>
      <w:tr w:rsidR="00194E44" w:rsidRPr="00194E44" w:rsidTr="00143E3E">
        <w:trPr>
          <w:trHeight w:val="587"/>
        </w:trPr>
        <w:tc>
          <w:tcPr>
            <w:tcW w:w="524" w:type="dxa"/>
            <w:tcBorders>
              <w:top w:val="single" w:sz="8" w:space="0" w:color="auto"/>
              <w:left w:val="single" w:sz="8" w:space="0" w:color="auto"/>
              <w:bottom w:val="single" w:sz="8" w:space="0" w:color="auto"/>
              <w:right w:val="single" w:sz="8" w:space="0" w:color="auto"/>
            </w:tcBorders>
            <w:vAlign w:val="center"/>
            <w:hideMark/>
          </w:tcPr>
          <w:p w:rsidR="00194E44" w:rsidRPr="00194E44" w:rsidRDefault="00194E44">
            <w:pPr>
              <w:spacing w:after="0" w:line="240" w:lineRule="auto"/>
              <w:jc w:val="center"/>
              <w:rPr>
                <w:rFonts w:ascii="Times New Roman" w:eastAsia="Times New Roman" w:hAnsi="Times New Roman"/>
                <w:b/>
                <w:bCs/>
                <w:color w:val="000000"/>
                <w:sz w:val="24"/>
                <w:szCs w:val="24"/>
                <w:lang w:eastAsia="ru-RU"/>
              </w:rPr>
            </w:pPr>
            <w:r w:rsidRPr="00194E44">
              <w:rPr>
                <w:rFonts w:ascii="Times New Roman" w:eastAsia="Times New Roman" w:hAnsi="Times New Roman"/>
                <w:b/>
                <w:bCs/>
                <w:color w:val="000000"/>
                <w:sz w:val="24"/>
                <w:szCs w:val="24"/>
                <w:lang w:eastAsia="ru-RU"/>
              </w:rPr>
              <w:t>4</w:t>
            </w:r>
          </w:p>
        </w:tc>
        <w:tc>
          <w:tcPr>
            <w:tcW w:w="2755" w:type="dxa"/>
            <w:tcBorders>
              <w:top w:val="single" w:sz="8" w:space="0" w:color="auto"/>
              <w:left w:val="nil"/>
              <w:bottom w:val="single" w:sz="8" w:space="0" w:color="auto"/>
              <w:right w:val="single" w:sz="8" w:space="0" w:color="auto"/>
            </w:tcBorders>
            <w:vAlign w:val="center"/>
          </w:tcPr>
          <w:p w:rsidR="00194E44" w:rsidRPr="00194E44" w:rsidRDefault="00194E44" w:rsidP="00B713B0">
            <w:pPr>
              <w:spacing w:after="0" w:line="240" w:lineRule="auto"/>
              <w:jc w:val="center"/>
              <w:rPr>
                <w:rFonts w:ascii="Times New Roman" w:hAnsi="Times New Roman"/>
                <w:sz w:val="24"/>
                <w:szCs w:val="24"/>
              </w:rPr>
            </w:pPr>
            <w:r>
              <w:rPr>
                <w:rFonts w:ascii="Times New Roman" w:hAnsi="Times New Roman"/>
                <w:sz w:val="24"/>
                <w:szCs w:val="24"/>
              </w:rPr>
              <w:t>С</w:t>
            </w:r>
            <w:r w:rsidRPr="00194E44">
              <w:rPr>
                <w:rFonts w:ascii="Times New Roman" w:hAnsi="Times New Roman"/>
                <w:sz w:val="24"/>
                <w:szCs w:val="24"/>
              </w:rPr>
              <w:t xml:space="preserve">тент </w:t>
            </w:r>
            <w:proofErr w:type="gramStart"/>
            <w:r w:rsidRPr="00194E44">
              <w:rPr>
                <w:rFonts w:ascii="Times New Roman" w:hAnsi="Times New Roman"/>
                <w:sz w:val="24"/>
                <w:szCs w:val="24"/>
              </w:rPr>
              <w:t>периферический</w:t>
            </w:r>
            <w:proofErr w:type="gramEnd"/>
            <w:r w:rsidRPr="00194E44">
              <w:rPr>
                <w:rFonts w:ascii="Times New Roman" w:hAnsi="Times New Roman"/>
                <w:sz w:val="24"/>
                <w:szCs w:val="24"/>
              </w:rPr>
              <w:t xml:space="preserve"> Supera 6х120мм на доставке 120см Abbott</w:t>
            </w:r>
          </w:p>
        </w:tc>
        <w:tc>
          <w:tcPr>
            <w:tcW w:w="9352" w:type="dxa"/>
            <w:tcBorders>
              <w:top w:val="single" w:sz="8" w:space="0" w:color="auto"/>
              <w:left w:val="nil"/>
              <w:bottom w:val="single" w:sz="8" w:space="0" w:color="auto"/>
              <w:right w:val="single" w:sz="8" w:space="0" w:color="auto"/>
            </w:tcBorders>
            <w:vAlign w:val="center"/>
          </w:tcPr>
          <w:p w:rsidR="00194E44" w:rsidRPr="00194E44" w:rsidRDefault="00194E44" w:rsidP="00B713B0">
            <w:pPr>
              <w:spacing w:after="0" w:line="240" w:lineRule="auto"/>
              <w:jc w:val="both"/>
              <w:rPr>
                <w:rFonts w:ascii="Times New Roman" w:hAnsi="Times New Roman"/>
                <w:b/>
                <w:sz w:val="24"/>
                <w:szCs w:val="24"/>
              </w:rPr>
            </w:pPr>
            <w:r w:rsidRPr="00194E44">
              <w:rPr>
                <w:rFonts w:ascii="Times New Roman" w:eastAsia="Times New Roman" w:hAnsi="Times New Roman"/>
                <w:sz w:val="24"/>
                <w:szCs w:val="24"/>
                <w:lang w:eastAsia="ru-RU"/>
              </w:rPr>
              <w:t xml:space="preserve">Стент  </w:t>
            </w:r>
            <w:proofErr w:type="gramStart"/>
            <w:r w:rsidRPr="00194E44">
              <w:rPr>
                <w:rFonts w:ascii="Times New Roman" w:eastAsia="Times New Roman" w:hAnsi="Times New Roman"/>
                <w:sz w:val="24"/>
                <w:szCs w:val="24"/>
                <w:lang w:eastAsia="ru-RU"/>
              </w:rPr>
              <w:t>плетеный</w:t>
            </w:r>
            <w:proofErr w:type="gramEnd"/>
            <w:r w:rsidRPr="00194E44">
              <w:rPr>
                <w:rFonts w:ascii="Times New Roman" w:eastAsia="Times New Roman" w:hAnsi="Times New Roman"/>
                <w:sz w:val="24"/>
                <w:szCs w:val="24"/>
                <w:lang w:eastAsia="ru-RU"/>
              </w:rPr>
              <w:t xml:space="preserve">  периферический нитиноловый самораскрывающийся Supera c системой доставки. Дизайн стента - 6 пар спиралевидно плетеных проволок из </w:t>
            </w:r>
            <w:proofErr w:type="gramStart"/>
            <w:r w:rsidRPr="00194E44">
              <w:rPr>
                <w:rFonts w:ascii="Times New Roman" w:eastAsia="Times New Roman" w:hAnsi="Times New Roman"/>
                <w:sz w:val="24"/>
                <w:szCs w:val="24"/>
                <w:lang w:eastAsia="ru-RU"/>
              </w:rPr>
              <w:t>супер-эластичного</w:t>
            </w:r>
            <w:proofErr w:type="gramEnd"/>
            <w:r w:rsidRPr="00194E44">
              <w:rPr>
                <w:rFonts w:ascii="Times New Roman" w:eastAsia="Times New Roman" w:hAnsi="Times New Roman"/>
                <w:sz w:val="24"/>
                <w:szCs w:val="24"/>
                <w:lang w:eastAsia="ru-RU"/>
              </w:rPr>
              <w:t xml:space="preserve"> нитинола. Длина стента - 120 мм. Диаметр стента – 6.0 мм. Диаметр проволоки - 0.006".  Соотношение метал/артерия - 28%. Укорочение стента (среднее) - 0.86%. Радиальная жесткость стента (N/cm) - 4.57  (4 мм). Маркеры на стенте - нет. Конструкция системы доставки - OTW. Дизайн шафта - коаксиальный. Материал шафта - PEBAX в дистальной части (20 см), остальная часть шафта.- нейлон (NYLON). Гидрофильная поверхность шафта, наличие проксимальных и дистальных полимерных маркеров на системе доставки, (материал маркеров - Tungsten).  Длина системы доставки 120 см. Совместимость с проводниками 0.014 и 0.018". Профиль системы доставки - 6F (2 мм), профиль кончика - 0.68 мм. Возможность выполнить МРТ до 3.0 Тесла непосредственно после имлантации стента.</w:t>
            </w:r>
          </w:p>
        </w:tc>
        <w:tc>
          <w:tcPr>
            <w:tcW w:w="1134" w:type="dxa"/>
            <w:tcBorders>
              <w:top w:val="single" w:sz="8" w:space="0" w:color="auto"/>
              <w:left w:val="nil"/>
              <w:bottom w:val="single" w:sz="8" w:space="0" w:color="auto"/>
              <w:right w:val="single" w:sz="8" w:space="0" w:color="auto"/>
            </w:tcBorders>
            <w:vAlign w:val="center"/>
          </w:tcPr>
          <w:p w:rsidR="00194E44" w:rsidRPr="00194E44" w:rsidRDefault="00194E44">
            <w:pPr>
              <w:jc w:val="center"/>
              <w:rPr>
                <w:rFonts w:ascii="Times New Roman" w:hAnsi="Times New Roman"/>
                <w:sz w:val="24"/>
                <w:szCs w:val="24"/>
              </w:rPr>
            </w:pPr>
            <w:proofErr w:type="gramStart"/>
            <w:r w:rsidRPr="00194E44">
              <w:rPr>
                <w:rFonts w:ascii="Times New Roman" w:hAnsi="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94E44" w:rsidRPr="00194E44" w:rsidRDefault="00194E44" w:rsidP="00B713B0">
            <w:pPr>
              <w:jc w:val="center"/>
              <w:rPr>
                <w:rFonts w:ascii="Times New Roman" w:hAnsi="Times New Roman"/>
                <w:color w:val="000000"/>
                <w:sz w:val="24"/>
                <w:szCs w:val="24"/>
              </w:rPr>
            </w:pPr>
            <w:r w:rsidRPr="00194E44">
              <w:rPr>
                <w:rFonts w:ascii="Times New Roman" w:hAnsi="Times New Roman"/>
                <w:color w:val="000000"/>
                <w:sz w:val="24"/>
                <w:szCs w:val="24"/>
              </w:rPr>
              <w:t>1</w:t>
            </w:r>
          </w:p>
        </w:tc>
      </w:tr>
      <w:tr w:rsidR="00194E44" w:rsidRPr="00194E44" w:rsidTr="00143E3E">
        <w:trPr>
          <w:trHeight w:val="587"/>
        </w:trPr>
        <w:tc>
          <w:tcPr>
            <w:tcW w:w="524" w:type="dxa"/>
            <w:tcBorders>
              <w:top w:val="single" w:sz="8" w:space="0" w:color="auto"/>
              <w:left w:val="single" w:sz="8" w:space="0" w:color="auto"/>
              <w:bottom w:val="single" w:sz="8" w:space="0" w:color="auto"/>
              <w:right w:val="single" w:sz="8" w:space="0" w:color="auto"/>
            </w:tcBorders>
            <w:vAlign w:val="center"/>
            <w:hideMark/>
          </w:tcPr>
          <w:p w:rsidR="00194E44" w:rsidRPr="00194E44" w:rsidRDefault="00194E44">
            <w:pPr>
              <w:spacing w:after="0" w:line="240" w:lineRule="auto"/>
              <w:jc w:val="center"/>
              <w:rPr>
                <w:rFonts w:ascii="Times New Roman" w:eastAsia="Times New Roman" w:hAnsi="Times New Roman"/>
                <w:b/>
                <w:bCs/>
                <w:color w:val="000000"/>
                <w:sz w:val="24"/>
                <w:szCs w:val="24"/>
                <w:lang w:eastAsia="ru-RU"/>
              </w:rPr>
            </w:pPr>
            <w:r w:rsidRPr="00194E44">
              <w:rPr>
                <w:rFonts w:ascii="Times New Roman" w:eastAsia="Times New Roman" w:hAnsi="Times New Roman"/>
                <w:b/>
                <w:bCs/>
                <w:color w:val="000000"/>
                <w:sz w:val="24"/>
                <w:szCs w:val="24"/>
                <w:lang w:eastAsia="ru-RU"/>
              </w:rPr>
              <w:lastRenderedPageBreak/>
              <w:t>5</w:t>
            </w:r>
          </w:p>
        </w:tc>
        <w:tc>
          <w:tcPr>
            <w:tcW w:w="2755" w:type="dxa"/>
            <w:tcBorders>
              <w:top w:val="single" w:sz="8" w:space="0" w:color="auto"/>
              <w:left w:val="nil"/>
              <w:bottom w:val="single" w:sz="8" w:space="0" w:color="auto"/>
              <w:right w:val="single" w:sz="8" w:space="0" w:color="auto"/>
            </w:tcBorders>
            <w:vAlign w:val="center"/>
          </w:tcPr>
          <w:p w:rsidR="00194E44" w:rsidRPr="00194E44" w:rsidRDefault="00194E44" w:rsidP="00B713B0">
            <w:pPr>
              <w:spacing w:after="0" w:line="240" w:lineRule="auto"/>
              <w:jc w:val="center"/>
              <w:rPr>
                <w:rFonts w:ascii="Times New Roman" w:hAnsi="Times New Roman"/>
                <w:sz w:val="24"/>
                <w:szCs w:val="24"/>
              </w:rPr>
            </w:pPr>
            <w:r>
              <w:rPr>
                <w:rFonts w:ascii="Times New Roman" w:hAnsi="Times New Roman"/>
                <w:sz w:val="24"/>
                <w:szCs w:val="24"/>
              </w:rPr>
              <w:t>К</w:t>
            </w:r>
            <w:r w:rsidRPr="00194E44">
              <w:rPr>
                <w:rFonts w:ascii="Times New Roman" w:hAnsi="Times New Roman"/>
                <w:sz w:val="24"/>
                <w:szCs w:val="24"/>
              </w:rPr>
              <w:t>атетер баллонный Pacific Xreme 5х150мм на доставке 180см Medtronic</w:t>
            </w:r>
          </w:p>
        </w:tc>
        <w:tc>
          <w:tcPr>
            <w:tcW w:w="9352" w:type="dxa"/>
            <w:tcBorders>
              <w:top w:val="single" w:sz="8" w:space="0" w:color="auto"/>
              <w:left w:val="nil"/>
              <w:bottom w:val="single" w:sz="8" w:space="0" w:color="auto"/>
              <w:right w:val="single" w:sz="8" w:space="0" w:color="auto"/>
            </w:tcBorders>
            <w:vAlign w:val="center"/>
          </w:tcPr>
          <w:p w:rsidR="00194E44" w:rsidRPr="00194E44" w:rsidRDefault="00194E44" w:rsidP="00B713B0">
            <w:pPr>
              <w:spacing w:after="0" w:line="240" w:lineRule="auto"/>
              <w:rPr>
                <w:rFonts w:ascii="Times New Roman" w:eastAsia="Times New Roman" w:hAnsi="Times New Roman"/>
                <w:sz w:val="24"/>
                <w:szCs w:val="24"/>
                <w:lang w:eastAsia="ru-RU"/>
              </w:rPr>
            </w:pPr>
            <w:r w:rsidRPr="00194E44">
              <w:rPr>
                <w:rFonts w:ascii="Times New Roman" w:eastAsia="Times New Roman" w:hAnsi="Times New Roman"/>
                <w:sz w:val="24"/>
                <w:szCs w:val="24"/>
                <w:lang w:eastAsia="ru-RU"/>
              </w:rPr>
              <w:t>Периферический баллонный катетер на системе доставки OTW. Длина катетера не менее 180 см. Двухпросветный шафт. Внутренний просвет расширен для быстрого раздутия/сдутия баллона больших длин. Гидрофильное покрытие баллона дистальной части катетера.</w:t>
            </w:r>
          </w:p>
          <w:p w:rsidR="00194E44" w:rsidRPr="00194E44" w:rsidRDefault="00194E44" w:rsidP="00B713B0">
            <w:pPr>
              <w:spacing w:after="0" w:line="240" w:lineRule="auto"/>
              <w:jc w:val="both"/>
              <w:rPr>
                <w:rFonts w:ascii="Times New Roman" w:hAnsi="Times New Roman"/>
                <w:b/>
                <w:sz w:val="24"/>
                <w:szCs w:val="24"/>
              </w:rPr>
            </w:pPr>
            <w:proofErr w:type="gramStart"/>
            <w:r w:rsidRPr="00194E44">
              <w:rPr>
                <w:rFonts w:ascii="Times New Roman" w:eastAsia="Times New Roman" w:hAnsi="Times New Roman"/>
                <w:sz w:val="24"/>
                <w:szCs w:val="24"/>
                <w:lang w:eastAsia="ru-RU"/>
              </w:rPr>
              <w:t>п</w:t>
            </w:r>
            <w:proofErr w:type="gramEnd"/>
            <w:r w:rsidRPr="00194E44">
              <w:rPr>
                <w:rFonts w:ascii="Times New Roman" w:eastAsia="Times New Roman" w:hAnsi="Times New Roman"/>
                <w:sz w:val="24"/>
                <w:szCs w:val="24"/>
                <w:lang w:eastAsia="ru-RU"/>
              </w:rPr>
              <w:t>латиноиридиевые рентгенконтрастные маркеры</w:t>
            </w:r>
            <w:r w:rsidRPr="00194E44">
              <w:rPr>
                <w:rFonts w:ascii="Times New Roman" w:eastAsia="Times New Roman" w:hAnsi="Times New Roman"/>
                <w:sz w:val="24"/>
                <w:szCs w:val="24"/>
                <w:lang w:eastAsia="ru-RU"/>
              </w:rPr>
              <w:tab/>
              <w:t>не менее 2 шт. Профиль баллона:  не более 0.022 дюйма. Совместим с проводником: Не более 0.018 дюйма. Совместим интродьюсером: Не более 5</w:t>
            </w:r>
            <w:proofErr w:type="gramStart"/>
            <w:r w:rsidRPr="00194E44">
              <w:rPr>
                <w:rFonts w:ascii="Times New Roman" w:eastAsia="Times New Roman" w:hAnsi="Times New Roman"/>
                <w:sz w:val="24"/>
                <w:szCs w:val="24"/>
                <w:lang w:eastAsia="ru-RU"/>
              </w:rPr>
              <w:t xml:space="preserve"> Ф</w:t>
            </w:r>
            <w:proofErr w:type="gramEnd"/>
            <w:r w:rsidRPr="00194E44">
              <w:rPr>
                <w:rFonts w:ascii="Times New Roman" w:eastAsia="Times New Roman" w:hAnsi="Times New Roman"/>
                <w:sz w:val="24"/>
                <w:szCs w:val="24"/>
                <w:lang w:eastAsia="ru-RU"/>
              </w:rPr>
              <w:t xml:space="preserve">р. Номинальное давление: Не менее 8 атм. Расчетное давление разрыва: Не менее 22 атм.  Размер: диаметр </w:t>
            </w:r>
            <w:r w:rsidRPr="00194E44">
              <w:rPr>
                <w:rFonts w:ascii="Times New Roman" w:eastAsia="Times New Roman" w:hAnsi="Times New Roman"/>
                <w:sz w:val="24"/>
                <w:szCs w:val="24"/>
                <w:lang w:val="en-US" w:eastAsia="ru-RU"/>
              </w:rPr>
              <w:t>5</w:t>
            </w:r>
            <w:r w:rsidRPr="00194E44">
              <w:rPr>
                <w:rFonts w:ascii="Times New Roman" w:eastAsia="Times New Roman" w:hAnsi="Times New Roman"/>
                <w:sz w:val="24"/>
                <w:szCs w:val="24"/>
                <w:lang w:eastAsia="ru-RU"/>
              </w:rPr>
              <w:t>,</w:t>
            </w:r>
            <w:r w:rsidRPr="00194E44">
              <w:rPr>
                <w:rFonts w:ascii="Times New Roman" w:eastAsia="Times New Roman" w:hAnsi="Times New Roman"/>
                <w:sz w:val="24"/>
                <w:szCs w:val="24"/>
                <w:lang w:val="en-US" w:eastAsia="ru-RU"/>
              </w:rPr>
              <w:t>0</w:t>
            </w:r>
            <w:r w:rsidRPr="00194E44">
              <w:rPr>
                <w:rFonts w:ascii="Times New Roman" w:eastAsia="Times New Roman" w:hAnsi="Times New Roman"/>
                <w:sz w:val="24"/>
                <w:szCs w:val="24"/>
                <w:lang w:eastAsia="ru-RU"/>
              </w:rPr>
              <w:t>мм, длина 150мм.</w:t>
            </w:r>
            <w:r w:rsidRPr="00194E44">
              <w:rPr>
                <w:rFonts w:ascii="Times New Roman" w:eastAsia="Times New Roman" w:hAnsi="Times New Roman"/>
                <w:sz w:val="24"/>
                <w:szCs w:val="24"/>
                <w:lang w:eastAsia="ru-RU"/>
              </w:rPr>
              <w:tab/>
            </w:r>
          </w:p>
        </w:tc>
        <w:tc>
          <w:tcPr>
            <w:tcW w:w="1134" w:type="dxa"/>
            <w:tcBorders>
              <w:top w:val="single" w:sz="8" w:space="0" w:color="auto"/>
              <w:left w:val="nil"/>
              <w:bottom w:val="single" w:sz="8" w:space="0" w:color="auto"/>
              <w:right w:val="single" w:sz="8" w:space="0" w:color="auto"/>
            </w:tcBorders>
            <w:vAlign w:val="center"/>
          </w:tcPr>
          <w:p w:rsidR="00194E44" w:rsidRPr="00194E44" w:rsidRDefault="00194E44">
            <w:pPr>
              <w:jc w:val="center"/>
              <w:rPr>
                <w:rFonts w:ascii="Times New Roman" w:hAnsi="Times New Roman"/>
                <w:sz w:val="24"/>
                <w:szCs w:val="24"/>
              </w:rPr>
            </w:pPr>
            <w:proofErr w:type="gramStart"/>
            <w:r w:rsidRPr="00194E44">
              <w:rPr>
                <w:rFonts w:ascii="Times New Roman" w:hAnsi="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94E44" w:rsidRPr="00194E44" w:rsidRDefault="00194E44" w:rsidP="00B713B0">
            <w:pPr>
              <w:jc w:val="center"/>
              <w:rPr>
                <w:rFonts w:ascii="Times New Roman" w:hAnsi="Times New Roman"/>
                <w:color w:val="000000"/>
                <w:sz w:val="24"/>
                <w:szCs w:val="24"/>
              </w:rPr>
            </w:pPr>
            <w:r w:rsidRPr="00194E44">
              <w:rPr>
                <w:rFonts w:ascii="Times New Roman" w:hAnsi="Times New Roman"/>
                <w:color w:val="000000"/>
                <w:sz w:val="24"/>
                <w:szCs w:val="24"/>
              </w:rPr>
              <w:t>5</w:t>
            </w:r>
          </w:p>
        </w:tc>
      </w:tr>
      <w:tr w:rsidR="00194E44" w:rsidRPr="00194E44" w:rsidTr="00143E3E">
        <w:trPr>
          <w:trHeight w:val="587"/>
        </w:trPr>
        <w:tc>
          <w:tcPr>
            <w:tcW w:w="524" w:type="dxa"/>
            <w:tcBorders>
              <w:top w:val="single" w:sz="8" w:space="0" w:color="auto"/>
              <w:left w:val="single" w:sz="8" w:space="0" w:color="auto"/>
              <w:bottom w:val="single" w:sz="8" w:space="0" w:color="auto"/>
              <w:right w:val="single" w:sz="8" w:space="0" w:color="auto"/>
            </w:tcBorders>
            <w:vAlign w:val="center"/>
            <w:hideMark/>
          </w:tcPr>
          <w:p w:rsidR="00194E44" w:rsidRPr="00194E44" w:rsidRDefault="00194E44">
            <w:pPr>
              <w:spacing w:after="0" w:line="240" w:lineRule="auto"/>
              <w:jc w:val="center"/>
              <w:rPr>
                <w:rFonts w:ascii="Times New Roman" w:eastAsia="Times New Roman" w:hAnsi="Times New Roman"/>
                <w:b/>
                <w:bCs/>
                <w:color w:val="000000"/>
                <w:sz w:val="24"/>
                <w:szCs w:val="24"/>
                <w:lang w:eastAsia="ru-RU"/>
              </w:rPr>
            </w:pPr>
            <w:r w:rsidRPr="00194E44">
              <w:rPr>
                <w:rFonts w:ascii="Times New Roman" w:eastAsia="Times New Roman" w:hAnsi="Times New Roman"/>
                <w:b/>
                <w:bCs/>
                <w:color w:val="000000"/>
                <w:sz w:val="24"/>
                <w:szCs w:val="24"/>
                <w:lang w:eastAsia="ru-RU"/>
              </w:rPr>
              <w:t>6</w:t>
            </w:r>
          </w:p>
        </w:tc>
        <w:tc>
          <w:tcPr>
            <w:tcW w:w="2755" w:type="dxa"/>
            <w:tcBorders>
              <w:top w:val="single" w:sz="8" w:space="0" w:color="auto"/>
              <w:left w:val="nil"/>
              <w:bottom w:val="single" w:sz="8" w:space="0" w:color="auto"/>
              <w:right w:val="single" w:sz="8" w:space="0" w:color="auto"/>
            </w:tcBorders>
            <w:vAlign w:val="center"/>
          </w:tcPr>
          <w:p w:rsidR="00194E44" w:rsidRPr="00194E44" w:rsidRDefault="00194E44" w:rsidP="00B713B0">
            <w:pPr>
              <w:spacing w:after="0" w:line="240" w:lineRule="auto"/>
              <w:jc w:val="center"/>
              <w:rPr>
                <w:rFonts w:ascii="Times New Roman" w:hAnsi="Times New Roman"/>
                <w:sz w:val="24"/>
                <w:szCs w:val="24"/>
              </w:rPr>
            </w:pPr>
            <w:r>
              <w:rPr>
                <w:rFonts w:ascii="Times New Roman" w:hAnsi="Times New Roman"/>
                <w:sz w:val="24"/>
                <w:szCs w:val="24"/>
              </w:rPr>
              <w:t>К</w:t>
            </w:r>
            <w:r w:rsidRPr="00194E44">
              <w:rPr>
                <w:rFonts w:ascii="Times New Roman" w:hAnsi="Times New Roman"/>
                <w:sz w:val="24"/>
                <w:szCs w:val="24"/>
              </w:rPr>
              <w:t>атетер проводниковый Adroit JR4 6F 125см Cordis</w:t>
            </w:r>
          </w:p>
        </w:tc>
        <w:tc>
          <w:tcPr>
            <w:tcW w:w="9352" w:type="dxa"/>
            <w:tcBorders>
              <w:top w:val="single" w:sz="8" w:space="0" w:color="auto"/>
              <w:left w:val="nil"/>
              <w:bottom w:val="single" w:sz="8" w:space="0" w:color="auto"/>
              <w:right w:val="single" w:sz="8" w:space="0" w:color="auto"/>
            </w:tcBorders>
            <w:vAlign w:val="center"/>
          </w:tcPr>
          <w:p w:rsidR="00194E44" w:rsidRPr="00194E44" w:rsidRDefault="00194E44" w:rsidP="00B713B0">
            <w:pPr>
              <w:spacing w:after="0" w:line="240" w:lineRule="auto"/>
              <w:jc w:val="both"/>
              <w:rPr>
                <w:rFonts w:ascii="Times New Roman" w:hAnsi="Times New Roman"/>
                <w:b/>
                <w:sz w:val="24"/>
                <w:szCs w:val="24"/>
              </w:rPr>
            </w:pPr>
            <w:r w:rsidRPr="00194E44">
              <w:rPr>
                <w:rFonts w:ascii="Times New Roman" w:eastAsia="Times New Roman" w:hAnsi="Times New Roman"/>
                <w:sz w:val="24"/>
                <w:szCs w:val="24"/>
                <w:lang w:eastAsia="ru-RU"/>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w:t>
            </w:r>
            <w:proofErr w:type="gramStart"/>
            <w:r w:rsidRPr="00194E44">
              <w:rPr>
                <w:rFonts w:ascii="Times New Roman" w:eastAsia="Times New Roman" w:hAnsi="Times New Roman"/>
                <w:sz w:val="24"/>
                <w:szCs w:val="24"/>
                <w:lang w:eastAsia="ru-RU"/>
              </w:rPr>
              <w:t>отдельных</w:t>
            </w:r>
            <w:proofErr w:type="gramEnd"/>
            <w:r w:rsidRPr="00194E44">
              <w:rPr>
                <w:rFonts w:ascii="Times New Roman" w:eastAsia="Times New Roman" w:hAnsi="Times New Roman"/>
                <w:sz w:val="24"/>
                <w:szCs w:val="24"/>
                <w:lang w:eastAsia="ru-RU"/>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w:t>
            </w:r>
            <w:r w:rsidRPr="00194E44">
              <w:rPr>
                <w:rFonts w:ascii="Times New Roman" w:eastAsia="Times New Roman" w:hAnsi="Times New Roman"/>
                <w:sz w:val="24"/>
                <w:szCs w:val="24"/>
                <w:lang w:val="en-US" w:eastAsia="ru-RU"/>
              </w:rPr>
              <w:t>25</w:t>
            </w:r>
            <w:r w:rsidRPr="00194E44">
              <w:rPr>
                <w:rFonts w:ascii="Times New Roman" w:eastAsia="Times New Roman" w:hAnsi="Times New Roman"/>
                <w:sz w:val="24"/>
                <w:szCs w:val="24"/>
                <w:lang w:eastAsia="ru-RU"/>
              </w:rPr>
              <w:t xml:space="preserve"> см. Формы кончика</w:t>
            </w:r>
            <w:r w:rsidRPr="00194E44">
              <w:rPr>
                <w:rFonts w:ascii="Times New Roman" w:hAnsi="Times New Roman"/>
                <w:sz w:val="24"/>
                <w:szCs w:val="24"/>
              </w:rPr>
              <w:t xml:space="preserve">  JR4</w:t>
            </w:r>
          </w:p>
        </w:tc>
        <w:tc>
          <w:tcPr>
            <w:tcW w:w="1134" w:type="dxa"/>
            <w:tcBorders>
              <w:top w:val="single" w:sz="8" w:space="0" w:color="auto"/>
              <w:left w:val="nil"/>
              <w:bottom w:val="single" w:sz="8" w:space="0" w:color="auto"/>
              <w:right w:val="single" w:sz="8" w:space="0" w:color="auto"/>
            </w:tcBorders>
            <w:vAlign w:val="center"/>
          </w:tcPr>
          <w:p w:rsidR="00194E44" w:rsidRPr="00194E44" w:rsidRDefault="00194E44">
            <w:pPr>
              <w:jc w:val="center"/>
              <w:rPr>
                <w:rFonts w:ascii="Times New Roman" w:hAnsi="Times New Roman"/>
                <w:sz w:val="24"/>
                <w:szCs w:val="24"/>
              </w:rPr>
            </w:pPr>
            <w:proofErr w:type="gramStart"/>
            <w:r w:rsidRPr="00194E44">
              <w:rPr>
                <w:rFonts w:ascii="Times New Roman" w:hAnsi="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94E44" w:rsidRPr="00194E44" w:rsidRDefault="00194E44" w:rsidP="00B713B0">
            <w:pPr>
              <w:jc w:val="center"/>
              <w:rPr>
                <w:rFonts w:ascii="Times New Roman" w:hAnsi="Times New Roman"/>
                <w:color w:val="000000"/>
                <w:sz w:val="24"/>
                <w:szCs w:val="24"/>
              </w:rPr>
            </w:pPr>
            <w:r w:rsidRPr="00194E44">
              <w:rPr>
                <w:rFonts w:ascii="Times New Roman" w:hAnsi="Times New Roman"/>
                <w:color w:val="000000"/>
                <w:sz w:val="24"/>
                <w:szCs w:val="24"/>
              </w:rPr>
              <w:t>5</w:t>
            </w:r>
          </w:p>
        </w:tc>
      </w:tr>
      <w:tr w:rsidR="00194E44" w:rsidRPr="00194E44" w:rsidTr="00143E3E">
        <w:trPr>
          <w:trHeight w:val="587"/>
        </w:trPr>
        <w:tc>
          <w:tcPr>
            <w:tcW w:w="524" w:type="dxa"/>
            <w:tcBorders>
              <w:top w:val="single" w:sz="8" w:space="0" w:color="auto"/>
              <w:left w:val="single" w:sz="8" w:space="0" w:color="auto"/>
              <w:bottom w:val="single" w:sz="8" w:space="0" w:color="auto"/>
              <w:right w:val="single" w:sz="8" w:space="0" w:color="auto"/>
            </w:tcBorders>
            <w:vAlign w:val="center"/>
            <w:hideMark/>
          </w:tcPr>
          <w:p w:rsidR="00194E44" w:rsidRPr="00194E44" w:rsidRDefault="00194E44">
            <w:pPr>
              <w:spacing w:after="0" w:line="240" w:lineRule="auto"/>
              <w:jc w:val="center"/>
              <w:rPr>
                <w:rFonts w:ascii="Times New Roman" w:eastAsia="Times New Roman" w:hAnsi="Times New Roman"/>
                <w:b/>
                <w:bCs/>
                <w:color w:val="000000"/>
                <w:sz w:val="24"/>
                <w:szCs w:val="24"/>
                <w:lang w:eastAsia="ru-RU"/>
              </w:rPr>
            </w:pPr>
            <w:r w:rsidRPr="00194E44">
              <w:rPr>
                <w:rFonts w:ascii="Times New Roman" w:eastAsia="Times New Roman" w:hAnsi="Times New Roman"/>
                <w:b/>
                <w:bCs/>
                <w:color w:val="000000"/>
                <w:sz w:val="24"/>
                <w:szCs w:val="24"/>
                <w:lang w:eastAsia="ru-RU"/>
              </w:rPr>
              <w:t>7</w:t>
            </w:r>
          </w:p>
        </w:tc>
        <w:tc>
          <w:tcPr>
            <w:tcW w:w="2755" w:type="dxa"/>
            <w:tcBorders>
              <w:top w:val="single" w:sz="8" w:space="0" w:color="auto"/>
              <w:left w:val="nil"/>
              <w:bottom w:val="single" w:sz="8" w:space="0" w:color="auto"/>
              <w:right w:val="single" w:sz="8" w:space="0" w:color="auto"/>
            </w:tcBorders>
            <w:vAlign w:val="center"/>
          </w:tcPr>
          <w:p w:rsidR="00194E44" w:rsidRPr="00194E44" w:rsidRDefault="00194E44" w:rsidP="00B713B0">
            <w:pPr>
              <w:spacing w:after="0" w:line="240" w:lineRule="auto"/>
              <w:jc w:val="center"/>
              <w:rPr>
                <w:rFonts w:ascii="Times New Roman" w:hAnsi="Times New Roman"/>
                <w:sz w:val="24"/>
                <w:szCs w:val="24"/>
              </w:rPr>
            </w:pPr>
            <w:r>
              <w:rPr>
                <w:rFonts w:ascii="Times New Roman" w:hAnsi="Times New Roman"/>
                <w:sz w:val="24"/>
                <w:szCs w:val="24"/>
              </w:rPr>
              <w:t>К</w:t>
            </w:r>
            <w:r w:rsidRPr="00194E44">
              <w:rPr>
                <w:rFonts w:ascii="Times New Roman" w:hAnsi="Times New Roman"/>
                <w:sz w:val="24"/>
                <w:szCs w:val="24"/>
              </w:rPr>
              <w:t>атетер диагностический Super Torque  Sim1 100см  5F Cordis</w:t>
            </w:r>
          </w:p>
        </w:tc>
        <w:tc>
          <w:tcPr>
            <w:tcW w:w="9352" w:type="dxa"/>
            <w:tcBorders>
              <w:top w:val="single" w:sz="8" w:space="0" w:color="auto"/>
              <w:left w:val="nil"/>
              <w:bottom w:val="single" w:sz="8" w:space="0" w:color="auto"/>
              <w:right w:val="single" w:sz="8" w:space="0" w:color="auto"/>
            </w:tcBorders>
            <w:vAlign w:val="center"/>
          </w:tcPr>
          <w:p w:rsidR="00194E44" w:rsidRPr="00194E44" w:rsidRDefault="00194E44" w:rsidP="00B713B0">
            <w:pPr>
              <w:spacing w:after="0" w:line="240" w:lineRule="auto"/>
              <w:jc w:val="both"/>
              <w:rPr>
                <w:rFonts w:ascii="Times New Roman" w:hAnsi="Times New Roman"/>
                <w:b/>
                <w:sz w:val="24"/>
                <w:szCs w:val="24"/>
              </w:rPr>
            </w:pPr>
            <w:r w:rsidRPr="00194E44">
              <w:rPr>
                <w:rFonts w:ascii="Times New Roman" w:hAnsi="Times New Roman"/>
                <w:color w:val="000000"/>
                <w:sz w:val="24"/>
                <w:szCs w:val="24"/>
              </w:rPr>
              <w:t xml:space="preserve">Катетер диагностический периферический. Материал катетера – полиуретан, стальная внутренняя оплетка для придания жесткости, мягкий атравматичный рентгенконтрастный дистальный кончик без оплетки, силиконовое наружное покрытие. Характеристики: максимальное давление – 1050  psi , внутренний просвет катетера – 0.035" . Скорость тока контраста – до 35 мл/сек. Спектр применения – селективные, обзорные, калибрационные. Размеры: длина  100 см, диаметр 5 F. Модификация кончика </w:t>
            </w:r>
            <w:r w:rsidRPr="00194E44">
              <w:rPr>
                <w:rFonts w:ascii="Times New Roman" w:hAnsi="Times New Roman"/>
                <w:sz w:val="24"/>
                <w:szCs w:val="24"/>
              </w:rPr>
              <w:t>Sim1</w:t>
            </w:r>
          </w:p>
        </w:tc>
        <w:tc>
          <w:tcPr>
            <w:tcW w:w="1134" w:type="dxa"/>
            <w:tcBorders>
              <w:top w:val="single" w:sz="8" w:space="0" w:color="auto"/>
              <w:left w:val="nil"/>
              <w:bottom w:val="single" w:sz="8" w:space="0" w:color="auto"/>
              <w:right w:val="single" w:sz="8" w:space="0" w:color="auto"/>
            </w:tcBorders>
            <w:vAlign w:val="center"/>
          </w:tcPr>
          <w:p w:rsidR="00194E44" w:rsidRPr="00194E44" w:rsidRDefault="00194E44">
            <w:pPr>
              <w:jc w:val="center"/>
              <w:rPr>
                <w:rFonts w:ascii="Times New Roman" w:hAnsi="Times New Roman"/>
                <w:sz w:val="24"/>
                <w:szCs w:val="24"/>
              </w:rPr>
            </w:pPr>
            <w:proofErr w:type="gramStart"/>
            <w:r w:rsidRPr="00194E44">
              <w:rPr>
                <w:rFonts w:ascii="Times New Roman" w:hAnsi="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94E44" w:rsidRPr="00194E44" w:rsidRDefault="00194E44" w:rsidP="00B713B0">
            <w:pPr>
              <w:jc w:val="center"/>
              <w:rPr>
                <w:rFonts w:ascii="Times New Roman" w:hAnsi="Times New Roman"/>
                <w:color w:val="000000"/>
                <w:sz w:val="24"/>
                <w:szCs w:val="24"/>
              </w:rPr>
            </w:pPr>
            <w:r w:rsidRPr="00194E44">
              <w:rPr>
                <w:rFonts w:ascii="Times New Roman" w:hAnsi="Times New Roman"/>
                <w:color w:val="000000"/>
                <w:sz w:val="24"/>
                <w:szCs w:val="24"/>
              </w:rPr>
              <w:t>5</w:t>
            </w:r>
          </w:p>
        </w:tc>
      </w:tr>
      <w:tr w:rsidR="00194E44" w:rsidRPr="00194E44" w:rsidTr="00143E3E">
        <w:trPr>
          <w:trHeight w:val="587"/>
        </w:trPr>
        <w:tc>
          <w:tcPr>
            <w:tcW w:w="524" w:type="dxa"/>
            <w:tcBorders>
              <w:top w:val="single" w:sz="8" w:space="0" w:color="auto"/>
              <w:left w:val="single" w:sz="8" w:space="0" w:color="auto"/>
              <w:bottom w:val="single" w:sz="8" w:space="0" w:color="auto"/>
              <w:right w:val="single" w:sz="8" w:space="0" w:color="auto"/>
            </w:tcBorders>
            <w:vAlign w:val="center"/>
            <w:hideMark/>
          </w:tcPr>
          <w:p w:rsidR="00194E44" w:rsidRPr="00194E44" w:rsidRDefault="00194E44">
            <w:pPr>
              <w:spacing w:after="0" w:line="240" w:lineRule="auto"/>
              <w:jc w:val="center"/>
              <w:rPr>
                <w:rFonts w:ascii="Times New Roman" w:eastAsia="Times New Roman" w:hAnsi="Times New Roman"/>
                <w:b/>
                <w:bCs/>
                <w:color w:val="000000"/>
                <w:sz w:val="24"/>
                <w:szCs w:val="24"/>
                <w:lang w:eastAsia="ru-RU"/>
              </w:rPr>
            </w:pPr>
            <w:r w:rsidRPr="00194E44">
              <w:rPr>
                <w:rFonts w:ascii="Times New Roman" w:eastAsia="Times New Roman" w:hAnsi="Times New Roman"/>
                <w:b/>
                <w:bCs/>
                <w:color w:val="000000"/>
                <w:sz w:val="24"/>
                <w:szCs w:val="24"/>
                <w:lang w:eastAsia="ru-RU"/>
              </w:rPr>
              <w:t>8</w:t>
            </w:r>
          </w:p>
        </w:tc>
        <w:tc>
          <w:tcPr>
            <w:tcW w:w="2755" w:type="dxa"/>
            <w:tcBorders>
              <w:top w:val="single" w:sz="8" w:space="0" w:color="auto"/>
              <w:left w:val="nil"/>
              <w:bottom w:val="single" w:sz="8" w:space="0" w:color="auto"/>
              <w:right w:val="single" w:sz="8" w:space="0" w:color="auto"/>
            </w:tcBorders>
            <w:vAlign w:val="center"/>
          </w:tcPr>
          <w:p w:rsidR="00194E44" w:rsidRPr="00194E44" w:rsidRDefault="00194E44" w:rsidP="00B713B0">
            <w:pPr>
              <w:spacing w:after="0" w:line="240" w:lineRule="auto"/>
              <w:jc w:val="center"/>
              <w:rPr>
                <w:rFonts w:ascii="Times New Roman" w:hAnsi="Times New Roman"/>
                <w:sz w:val="24"/>
                <w:szCs w:val="24"/>
              </w:rPr>
            </w:pPr>
            <w:r>
              <w:rPr>
                <w:rFonts w:ascii="Times New Roman" w:hAnsi="Times New Roman"/>
                <w:sz w:val="24"/>
                <w:szCs w:val="24"/>
              </w:rPr>
              <w:t>К</w:t>
            </w:r>
            <w:r w:rsidRPr="00194E44">
              <w:rPr>
                <w:rFonts w:ascii="Times New Roman" w:hAnsi="Times New Roman"/>
                <w:sz w:val="24"/>
                <w:szCs w:val="24"/>
              </w:rPr>
              <w:t>атетер диагностический INFINITY 6F, 100см. RBL 4,0 Cordis</w:t>
            </w:r>
          </w:p>
        </w:tc>
        <w:tc>
          <w:tcPr>
            <w:tcW w:w="9352" w:type="dxa"/>
            <w:tcBorders>
              <w:top w:val="single" w:sz="8" w:space="0" w:color="auto"/>
              <w:left w:val="nil"/>
              <w:bottom w:val="single" w:sz="8" w:space="0" w:color="auto"/>
              <w:right w:val="single" w:sz="8" w:space="0" w:color="auto"/>
            </w:tcBorders>
            <w:vAlign w:val="center"/>
          </w:tcPr>
          <w:p w:rsidR="00194E44" w:rsidRPr="00194E44" w:rsidRDefault="00194E44" w:rsidP="00B713B0">
            <w:pPr>
              <w:spacing w:after="0" w:line="240" w:lineRule="auto"/>
              <w:jc w:val="both"/>
              <w:rPr>
                <w:rFonts w:ascii="Times New Roman" w:hAnsi="Times New Roman"/>
                <w:b/>
                <w:sz w:val="24"/>
                <w:szCs w:val="24"/>
              </w:rPr>
            </w:pPr>
            <w:r w:rsidRPr="00194E44">
              <w:rPr>
                <w:rFonts w:ascii="Times New Roman" w:eastAsia="Times New Roman" w:hAnsi="Times New Roman"/>
                <w:sz w:val="24"/>
                <w:szCs w:val="24"/>
                <w:lang w:eastAsia="ru-RU"/>
              </w:rPr>
              <w:t xml:space="preserve">Атравматичный рентгеноконтрастый дистальный кончик, покрытие внутренней поверхности – PTFE, внутренний просвет катетера: –0.038", максимальное давление – 1200psi. Наружный диаметр - 6F. Длина 100см. Пластик полиуретан обеспечивает гибкость катетера для обеспечения необходимого доступа к сосудам. Жесткость обусловлена стальной оплеткой – в результате стенки катетера не спадаются при изгибе при прохождении анатомических изгибов. </w:t>
            </w:r>
            <w:proofErr w:type="gramStart"/>
            <w:r w:rsidRPr="00194E44">
              <w:rPr>
                <w:rFonts w:ascii="Times New Roman" w:eastAsia="Times New Roman" w:hAnsi="Times New Roman"/>
                <w:sz w:val="24"/>
                <w:szCs w:val="24"/>
                <w:lang w:eastAsia="ru-RU"/>
              </w:rPr>
              <w:t>Обеспечение мультидизайна дистального сегмента катетера для эффективного селективного и суперселективого канюлирования сосудов.</w:t>
            </w:r>
            <w:proofErr w:type="gramEnd"/>
            <w:r w:rsidRPr="00194E44">
              <w:rPr>
                <w:rFonts w:ascii="Times New Roman" w:eastAsia="Times New Roman" w:hAnsi="Times New Roman"/>
                <w:sz w:val="24"/>
                <w:szCs w:val="24"/>
                <w:lang w:eastAsia="ru-RU"/>
              </w:rPr>
              <w:t xml:space="preserve"> Наличие катетеров с боковыми отверстиями дистального сегмента (для обеспечения плотного рентгеноконтрастирования). Покрытие внутренней поверхности PTFE для снижения трения доставляемого по катетеру инструмента. Форма кончика: RBL 4,0</w:t>
            </w:r>
          </w:p>
        </w:tc>
        <w:tc>
          <w:tcPr>
            <w:tcW w:w="1134" w:type="dxa"/>
            <w:tcBorders>
              <w:top w:val="single" w:sz="8" w:space="0" w:color="auto"/>
              <w:left w:val="nil"/>
              <w:bottom w:val="single" w:sz="8" w:space="0" w:color="auto"/>
              <w:right w:val="single" w:sz="8" w:space="0" w:color="auto"/>
            </w:tcBorders>
            <w:vAlign w:val="center"/>
          </w:tcPr>
          <w:p w:rsidR="00194E44" w:rsidRPr="00194E44" w:rsidRDefault="00194E44">
            <w:pPr>
              <w:jc w:val="center"/>
              <w:rPr>
                <w:rFonts w:ascii="Times New Roman" w:hAnsi="Times New Roman"/>
                <w:sz w:val="24"/>
                <w:szCs w:val="24"/>
              </w:rPr>
            </w:pPr>
            <w:proofErr w:type="gramStart"/>
            <w:r w:rsidRPr="00194E44">
              <w:rPr>
                <w:rFonts w:ascii="Times New Roman" w:hAnsi="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94E44" w:rsidRPr="00194E44" w:rsidRDefault="00194E44" w:rsidP="00B713B0">
            <w:pPr>
              <w:jc w:val="center"/>
              <w:rPr>
                <w:rFonts w:ascii="Times New Roman" w:hAnsi="Times New Roman"/>
                <w:color w:val="000000"/>
                <w:sz w:val="24"/>
                <w:szCs w:val="24"/>
              </w:rPr>
            </w:pPr>
            <w:r w:rsidRPr="00194E44">
              <w:rPr>
                <w:rFonts w:ascii="Times New Roman" w:hAnsi="Times New Roman"/>
                <w:color w:val="000000"/>
                <w:sz w:val="24"/>
                <w:szCs w:val="24"/>
              </w:rPr>
              <w:t>10</w:t>
            </w:r>
          </w:p>
        </w:tc>
      </w:tr>
      <w:tr w:rsidR="00194E44" w:rsidRPr="00194E44" w:rsidTr="00143E3E">
        <w:trPr>
          <w:trHeight w:val="587"/>
        </w:trPr>
        <w:tc>
          <w:tcPr>
            <w:tcW w:w="524" w:type="dxa"/>
            <w:tcBorders>
              <w:top w:val="single" w:sz="8" w:space="0" w:color="auto"/>
              <w:left w:val="single" w:sz="8" w:space="0" w:color="auto"/>
              <w:bottom w:val="single" w:sz="8" w:space="0" w:color="auto"/>
              <w:right w:val="single" w:sz="8" w:space="0" w:color="auto"/>
            </w:tcBorders>
            <w:vAlign w:val="center"/>
            <w:hideMark/>
          </w:tcPr>
          <w:p w:rsidR="00194E44" w:rsidRPr="00194E44" w:rsidRDefault="00194E44">
            <w:pPr>
              <w:spacing w:after="0" w:line="240" w:lineRule="auto"/>
              <w:jc w:val="center"/>
              <w:rPr>
                <w:rFonts w:ascii="Times New Roman" w:eastAsia="Times New Roman" w:hAnsi="Times New Roman"/>
                <w:b/>
                <w:bCs/>
                <w:color w:val="000000"/>
                <w:sz w:val="24"/>
                <w:szCs w:val="24"/>
                <w:lang w:eastAsia="ru-RU"/>
              </w:rPr>
            </w:pPr>
            <w:r w:rsidRPr="00194E44">
              <w:rPr>
                <w:rFonts w:ascii="Times New Roman" w:eastAsia="Times New Roman" w:hAnsi="Times New Roman"/>
                <w:b/>
                <w:bCs/>
                <w:color w:val="000000"/>
                <w:sz w:val="24"/>
                <w:szCs w:val="24"/>
                <w:lang w:eastAsia="ru-RU"/>
              </w:rPr>
              <w:lastRenderedPageBreak/>
              <w:t>9</w:t>
            </w:r>
          </w:p>
        </w:tc>
        <w:tc>
          <w:tcPr>
            <w:tcW w:w="2755" w:type="dxa"/>
            <w:tcBorders>
              <w:top w:val="single" w:sz="8" w:space="0" w:color="auto"/>
              <w:left w:val="nil"/>
              <w:bottom w:val="single" w:sz="8" w:space="0" w:color="auto"/>
              <w:right w:val="single" w:sz="8" w:space="0" w:color="auto"/>
            </w:tcBorders>
            <w:vAlign w:val="center"/>
          </w:tcPr>
          <w:p w:rsidR="00194E44" w:rsidRPr="00194E44" w:rsidRDefault="00194E44" w:rsidP="00B713B0">
            <w:pPr>
              <w:spacing w:after="0" w:line="240" w:lineRule="auto"/>
              <w:jc w:val="center"/>
              <w:rPr>
                <w:rFonts w:ascii="Times New Roman" w:hAnsi="Times New Roman"/>
                <w:sz w:val="24"/>
                <w:szCs w:val="24"/>
              </w:rPr>
            </w:pPr>
            <w:r w:rsidRPr="00194E44">
              <w:rPr>
                <w:rFonts w:ascii="Times New Roman" w:hAnsi="Times New Roman"/>
                <w:sz w:val="24"/>
                <w:szCs w:val="24"/>
              </w:rPr>
              <w:t>Периферический баллонный катетер 5,5х20мм Aviator на доставке 142см Cordis</w:t>
            </w:r>
          </w:p>
        </w:tc>
        <w:tc>
          <w:tcPr>
            <w:tcW w:w="9352" w:type="dxa"/>
            <w:tcBorders>
              <w:top w:val="single" w:sz="8" w:space="0" w:color="auto"/>
              <w:left w:val="nil"/>
              <w:bottom w:val="single" w:sz="8" w:space="0" w:color="auto"/>
              <w:right w:val="single" w:sz="8" w:space="0" w:color="auto"/>
            </w:tcBorders>
            <w:vAlign w:val="center"/>
          </w:tcPr>
          <w:p w:rsidR="00194E44" w:rsidRPr="00194E44" w:rsidRDefault="00194E44" w:rsidP="00B713B0">
            <w:pPr>
              <w:spacing w:after="0" w:line="240" w:lineRule="auto"/>
              <w:jc w:val="both"/>
              <w:rPr>
                <w:rFonts w:ascii="Times New Roman" w:hAnsi="Times New Roman"/>
                <w:b/>
                <w:sz w:val="24"/>
                <w:szCs w:val="24"/>
              </w:rPr>
            </w:pPr>
            <w:r w:rsidRPr="00194E44">
              <w:rPr>
                <w:rFonts w:ascii="Times New Roman" w:eastAsia="Times New Roman" w:hAnsi="Times New Roman"/>
                <w:sz w:val="24"/>
                <w:szCs w:val="24"/>
                <w:lang w:eastAsia="ru-RU"/>
              </w:rPr>
              <w:t xml:space="preserve">Катетер дилятационный периферический. Материал катетера – Duralyn™ (нейлон вестамид), шафт – Nylon (нейлон), хаб – грилламид. Маркеры длины баллона – 2 утопленных рентгенконтрастных маркеров (длина 1,0 мм) из платины и иридия. Рентгенконтрастный кончик (2 из 5,5 мм). Характеристики: «монорельсовый» дилятационный катетер (коаксиальная часть – 25 см от дистального кончика), совместимый с проводником 0.014", интродьюсером 4 F, проводниковым катетером 6 F и 7 F (только для Ø 7 мм * 4 см). Рабочая длина системы доставки 142 см. Диаметр шафта 3,3 F, есть 2 маркера «выхода» на расстоянии 90 и 100 см от дистального кончика. Баллон высокого давления: номинальное 10 атм., максимальное давление разрыва 14 атм. (до Ø 7,0 мм) и 12 атм. (Ø 7,0 мм). Комплаенс-таблица в упаковке. Размеры: длина 20 мм, диаметр 5.5 мм. </w:t>
            </w:r>
          </w:p>
        </w:tc>
        <w:tc>
          <w:tcPr>
            <w:tcW w:w="1134" w:type="dxa"/>
            <w:tcBorders>
              <w:top w:val="single" w:sz="8" w:space="0" w:color="auto"/>
              <w:left w:val="nil"/>
              <w:bottom w:val="single" w:sz="8" w:space="0" w:color="auto"/>
              <w:right w:val="single" w:sz="8" w:space="0" w:color="auto"/>
            </w:tcBorders>
            <w:vAlign w:val="center"/>
          </w:tcPr>
          <w:p w:rsidR="00194E44" w:rsidRPr="00194E44" w:rsidRDefault="00194E44">
            <w:pPr>
              <w:jc w:val="center"/>
              <w:rPr>
                <w:rFonts w:ascii="Times New Roman" w:hAnsi="Times New Roman"/>
                <w:sz w:val="24"/>
                <w:szCs w:val="24"/>
              </w:rPr>
            </w:pPr>
            <w:proofErr w:type="gramStart"/>
            <w:r w:rsidRPr="00194E44">
              <w:rPr>
                <w:rFonts w:ascii="Times New Roman" w:hAnsi="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94E44" w:rsidRPr="00194E44" w:rsidRDefault="00194E44" w:rsidP="00B713B0">
            <w:pPr>
              <w:jc w:val="center"/>
              <w:rPr>
                <w:rFonts w:ascii="Times New Roman" w:hAnsi="Times New Roman"/>
                <w:color w:val="000000"/>
                <w:sz w:val="24"/>
                <w:szCs w:val="24"/>
              </w:rPr>
            </w:pPr>
            <w:r w:rsidRPr="00194E44">
              <w:rPr>
                <w:rFonts w:ascii="Times New Roman" w:hAnsi="Times New Roman"/>
                <w:color w:val="000000"/>
                <w:sz w:val="24"/>
                <w:szCs w:val="24"/>
              </w:rPr>
              <w:t>1</w:t>
            </w:r>
          </w:p>
        </w:tc>
      </w:tr>
      <w:tr w:rsidR="00194E44" w:rsidRPr="00194E44" w:rsidTr="00143E3E">
        <w:trPr>
          <w:trHeight w:val="587"/>
        </w:trPr>
        <w:tc>
          <w:tcPr>
            <w:tcW w:w="524" w:type="dxa"/>
            <w:tcBorders>
              <w:top w:val="single" w:sz="8" w:space="0" w:color="auto"/>
              <w:left w:val="single" w:sz="8" w:space="0" w:color="auto"/>
              <w:bottom w:val="single" w:sz="8" w:space="0" w:color="auto"/>
              <w:right w:val="single" w:sz="8" w:space="0" w:color="auto"/>
            </w:tcBorders>
            <w:vAlign w:val="center"/>
            <w:hideMark/>
          </w:tcPr>
          <w:p w:rsidR="00194E44" w:rsidRPr="00194E44" w:rsidRDefault="00194E44">
            <w:pPr>
              <w:spacing w:after="0" w:line="240" w:lineRule="auto"/>
              <w:jc w:val="center"/>
              <w:rPr>
                <w:rFonts w:ascii="Times New Roman" w:eastAsia="Times New Roman" w:hAnsi="Times New Roman"/>
                <w:b/>
                <w:bCs/>
                <w:color w:val="000000"/>
                <w:sz w:val="24"/>
                <w:szCs w:val="24"/>
                <w:lang w:eastAsia="ru-RU"/>
              </w:rPr>
            </w:pPr>
            <w:r w:rsidRPr="00194E44">
              <w:rPr>
                <w:rFonts w:ascii="Times New Roman" w:eastAsia="Times New Roman" w:hAnsi="Times New Roman"/>
                <w:b/>
                <w:bCs/>
                <w:color w:val="000000"/>
                <w:sz w:val="24"/>
                <w:szCs w:val="24"/>
                <w:lang w:eastAsia="ru-RU"/>
              </w:rPr>
              <w:t>10</w:t>
            </w:r>
          </w:p>
        </w:tc>
        <w:tc>
          <w:tcPr>
            <w:tcW w:w="2755" w:type="dxa"/>
            <w:tcBorders>
              <w:top w:val="single" w:sz="8" w:space="0" w:color="auto"/>
              <w:left w:val="nil"/>
              <w:bottom w:val="single" w:sz="8" w:space="0" w:color="auto"/>
              <w:right w:val="single" w:sz="8" w:space="0" w:color="auto"/>
            </w:tcBorders>
            <w:vAlign w:val="center"/>
          </w:tcPr>
          <w:p w:rsidR="00194E44" w:rsidRPr="00194E44" w:rsidRDefault="00194E44" w:rsidP="00B713B0">
            <w:pPr>
              <w:spacing w:after="0" w:line="240" w:lineRule="auto"/>
              <w:jc w:val="center"/>
              <w:rPr>
                <w:rFonts w:ascii="Times New Roman" w:hAnsi="Times New Roman"/>
                <w:sz w:val="24"/>
                <w:szCs w:val="24"/>
              </w:rPr>
            </w:pPr>
            <w:r w:rsidRPr="00194E44">
              <w:rPr>
                <w:rFonts w:ascii="Times New Roman" w:hAnsi="Times New Roman"/>
                <w:sz w:val="24"/>
                <w:szCs w:val="24"/>
              </w:rPr>
              <w:t>Периферический баллонный катетер  Powerflex Pro 3мм х 220мм 135см Cordis</w:t>
            </w:r>
          </w:p>
        </w:tc>
        <w:tc>
          <w:tcPr>
            <w:tcW w:w="9352" w:type="dxa"/>
            <w:tcBorders>
              <w:top w:val="single" w:sz="8" w:space="0" w:color="auto"/>
              <w:left w:val="nil"/>
              <w:bottom w:val="single" w:sz="8" w:space="0" w:color="auto"/>
              <w:right w:val="single" w:sz="8" w:space="0" w:color="auto"/>
            </w:tcBorders>
            <w:vAlign w:val="center"/>
          </w:tcPr>
          <w:p w:rsidR="00194E44" w:rsidRPr="00194E44" w:rsidRDefault="00194E44" w:rsidP="00B713B0">
            <w:pPr>
              <w:spacing w:after="0" w:line="240" w:lineRule="auto"/>
              <w:jc w:val="both"/>
              <w:rPr>
                <w:rFonts w:ascii="Times New Roman" w:hAnsi="Times New Roman"/>
                <w:b/>
                <w:sz w:val="24"/>
                <w:szCs w:val="24"/>
              </w:rPr>
            </w:pPr>
            <w:r w:rsidRPr="00194E44">
              <w:rPr>
                <w:rFonts w:ascii="Times New Roman" w:hAnsi="Times New Roman"/>
                <w:color w:val="000000"/>
                <w:sz w:val="24"/>
                <w:szCs w:val="24"/>
              </w:rPr>
              <w:t>Катетер дилятационный периферический. Материал катетера – нейлон вестамид, материал шафта – нейлон, материала хаба – грилламид. Маркеры длины баллона – 2 утопленных золотых рентгенконтрастных маркера (длина 1,0 мм). Силиконовое смазывающее покрытие внутреннего просвета для проводника и 30 см дистальной части шафта. Рентгенконтрастный кончик (2 из 7,5 мм) с содержанием сульфата бария. Характеристики: двухпросветный дилятационный катетер (OTW) диаметром 5 F, совместимый с проводником 0.035", интродьюсером 5-8 F (для разных размеров баллона). Рабочая длина системы доставки 135 см. Баллон высокого давления: номинальное 10 атм., максимальное давление разрыва 14 атм. Таблица соответствия в упаковке. Размер требуемого катетера: диаметр 3мм, длина 220мм. Длина доставки 135 см.</w:t>
            </w:r>
          </w:p>
        </w:tc>
        <w:tc>
          <w:tcPr>
            <w:tcW w:w="1134" w:type="dxa"/>
            <w:tcBorders>
              <w:top w:val="single" w:sz="8" w:space="0" w:color="auto"/>
              <w:left w:val="nil"/>
              <w:bottom w:val="single" w:sz="8" w:space="0" w:color="auto"/>
              <w:right w:val="single" w:sz="8" w:space="0" w:color="auto"/>
            </w:tcBorders>
            <w:vAlign w:val="center"/>
          </w:tcPr>
          <w:p w:rsidR="00194E44" w:rsidRPr="00194E44" w:rsidRDefault="00194E44">
            <w:pPr>
              <w:jc w:val="center"/>
              <w:rPr>
                <w:rFonts w:ascii="Times New Roman" w:hAnsi="Times New Roman"/>
                <w:sz w:val="24"/>
                <w:szCs w:val="24"/>
              </w:rPr>
            </w:pPr>
            <w:proofErr w:type="gramStart"/>
            <w:r w:rsidRPr="00194E44">
              <w:rPr>
                <w:rFonts w:ascii="Times New Roman" w:hAnsi="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94E44" w:rsidRPr="00194E44" w:rsidRDefault="00194E44" w:rsidP="00B713B0">
            <w:pPr>
              <w:jc w:val="center"/>
              <w:rPr>
                <w:rFonts w:ascii="Times New Roman" w:hAnsi="Times New Roman"/>
                <w:color w:val="000000"/>
                <w:sz w:val="24"/>
                <w:szCs w:val="24"/>
              </w:rPr>
            </w:pPr>
            <w:r w:rsidRPr="00194E44">
              <w:rPr>
                <w:rFonts w:ascii="Times New Roman" w:hAnsi="Times New Roman"/>
                <w:color w:val="000000"/>
                <w:sz w:val="24"/>
                <w:szCs w:val="24"/>
              </w:rPr>
              <w:t>3</w:t>
            </w:r>
          </w:p>
        </w:tc>
      </w:tr>
      <w:tr w:rsidR="00194E44" w:rsidRPr="00194E44" w:rsidTr="00143E3E">
        <w:trPr>
          <w:trHeight w:val="587"/>
        </w:trPr>
        <w:tc>
          <w:tcPr>
            <w:tcW w:w="524" w:type="dxa"/>
            <w:tcBorders>
              <w:top w:val="single" w:sz="8" w:space="0" w:color="auto"/>
              <w:left w:val="single" w:sz="8" w:space="0" w:color="auto"/>
              <w:bottom w:val="single" w:sz="8" w:space="0" w:color="auto"/>
              <w:right w:val="single" w:sz="8" w:space="0" w:color="auto"/>
            </w:tcBorders>
            <w:vAlign w:val="center"/>
            <w:hideMark/>
          </w:tcPr>
          <w:p w:rsidR="00194E44" w:rsidRPr="00194E44" w:rsidRDefault="00194E44">
            <w:pPr>
              <w:spacing w:after="0" w:line="240" w:lineRule="auto"/>
              <w:jc w:val="center"/>
              <w:rPr>
                <w:rFonts w:ascii="Times New Roman" w:eastAsia="Times New Roman" w:hAnsi="Times New Roman"/>
                <w:b/>
                <w:bCs/>
                <w:color w:val="000000"/>
                <w:sz w:val="24"/>
                <w:szCs w:val="24"/>
                <w:lang w:eastAsia="ru-RU"/>
              </w:rPr>
            </w:pPr>
            <w:r w:rsidRPr="00194E44">
              <w:rPr>
                <w:rFonts w:ascii="Times New Roman" w:eastAsia="Times New Roman" w:hAnsi="Times New Roman"/>
                <w:b/>
                <w:bCs/>
                <w:color w:val="000000"/>
                <w:sz w:val="24"/>
                <w:szCs w:val="24"/>
                <w:lang w:eastAsia="ru-RU"/>
              </w:rPr>
              <w:t>11</w:t>
            </w:r>
          </w:p>
        </w:tc>
        <w:tc>
          <w:tcPr>
            <w:tcW w:w="2755" w:type="dxa"/>
            <w:tcBorders>
              <w:top w:val="single" w:sz="8" w:space="0" w:color="auto"/>
              <w:left w:val="nil"/>
              <w:bottom w:val="single" w:sz="8" w:space="0" w:color="auto"/>
              <w:right w:val="single" w:sz="8" w:space="0" w:color="auto"/>
            </w:tcBorders>
            <w:vAlign w:val="center"/>
          </w:tcPr>
          <w:p w:rsidR="00194E44" w:rsidRPr="00194E44" w:rsidRDefault="00194E44" w:rsidP="00B713B0">
            <w:pPr>
              <w:spacing w:after="0" w:line="240" w:lineRule="auto"/>
              <w:jc w:val="center"/>
              <w:rPr>
                <w:rFonts w:ascii="Times New Roman" w:hAnsi="Times New Roman"/>
                <w:sz w:val="24"/>
                <w:szCs w:val="24"/>
              </w:rPr>
            </w:pPr>
            <w:r w:rsidRPr="00194E44">
              <w:rPr>
                <w:rFonts w:ascii="Times New Roman" w:hAnsi="Times New Roman"/>
                <w:sz w:val="24"/>
                <w:szCs w:val="24"/>
              </w:rPr>
              <w:t>Периферический баллонный катетер  Powerflex Pro 3мм х 150мм 135см Cordis</w:t>
            </w:r>
          </w:p>
        </w:tc>
        <w:tc>
          <w:tcPr>
            <w:tcW w:w="9352" w:type="dxa"/>
            <w:tcBorders>
              <w:top w:val="single" w:sz="8" w:space="0" w:color="auto"/>
              <w:left w:val="nil"/>
              <w:bottom w:val="single" w:sz="8" w:space="0" w:color="auto"/>
              <w:right w:val="single" w:sz="8" w:space="0" w:color="auto"/>
            </w:tcBorders>
            <w:vAlign w:val="center"/>
          </w:tcPr>
          <w:p w:rsidR="00194E44" w:rsidRPr="00194E44" w:rsidRDefault="00194E44" w:rsidP="00B713B0">
            <w:pPr>
              <w:spacing w:after="0" w:line="240" w:lineRule="auto"/>
              <w:jc w:val="both"/>
              <w:rPr>
                <w:rFonts w:ascii="Times New Roman" w:hAnsi="Times New Roman"/>
                <w:b/>
                <w:sz w:val="24"/>
                <w:szCs w:val="24"/>
              </w:rPr>
            </w:pPr>
            <w:r w:rsidRPr="00194E44">
              <w:rPr>
                <w:rFonts w:ascii="Times New Roman" w:hAnsi="Times New Roman"/>
                <w:color w:val="000000"/>
                <w:sz w:val="24"/>
                <w:szCs w:val="24"/>
              </w:rPr>
              <w:t>Катетер дилятационный периферический. Материал катетера – нейлон вестамид, материал шафта – нейлон, материала хаба – грилламид. Маркеры длины баллона – 2 утопленных золотых рентгенконтрастных маркера (длина 1,0 мм). Силиконовое смазывающее покрытие внутреннего просвета для проводника и 30 см дистальной части шафта. Рентгенконтрастный кончик (2 из 7,5 мм) с содержанием сульфата бария. Характеристики: двухпросветный дилятационный катетер (OTW) диаметром 5 F, совместимый с проводником 0.035", интродьюсером 5-8 F (для разных размеров баллона). Рабочая длина системы доставки 135 см. Баллон высокого давления: номинальное 10 атм., максимальное давление разрыва 14 атм. Таблица соответствия в упаковке. Размер требуемого катетера: диаметр 3мм, длина 150мм. Длина доставки 135 см.</w:t>
            </w:r>
          </w:p>
        </w:tc>
        <w:tc>
          <w:tcPr>
            <w:tcW w:w="1134" w:type="dxa"/>
            <w:tcBorders>
              <w:top w:val="single" w:sz="8" w:space="0" w:color="auto"/>
              <w:left w:val="nil"/>
              <w:bottom w:val="single" w:sz="8" w:space="0" w:color="auto"/>
              <w:right w:val="single" w:sz="8" w:space="0" w:color="auto"/>
            </w:tcBorders>
            <w:vAlign w:val="center"/>
          </w:tcPr>
          <w:p w:rsidR="00194E44" w:rsidRPr="00194E44" w:rsidRDefault="00194E44">
            <w:pPr>
              <w:jc w:val="center"/>
              <w:rPr>
                <w:rFonts w:ascii="Times New Roman" w:hAnsi="Times New Roman"/>
                <w:sz w:val="24"/>
                <w:szCs w:val="24"/>
              </w:rPr>
            </w:pPr>
            <w:proofErr w:type="gramStart"/>
            <w:r w:rsidRPr="00194E44">
              <w:rPr>
                <w:rFonts w:ascii="Times New Roman" w:hAnsi="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94E44" w:rsidRPr="00194E44" w:rsidRDefault="00194E44" w:rsidP="00B713B0">
            <w:pPr>
              <w:jc w:val="center"/>
              <w:rPr>
                <w:rFonts w:ascii="Times New Roman" w:hAnsi="Times New Roman"/>
                <w:color w:val="000000"/>
                <w:sz w:val="24"/>
                <w:szCs w:val="24"/>
              </w:rPr>
            </w:pPr>
            <w:r w:rsidRPr="00194E44">
              <w:rPr>
                <w:rFonts w:ascii="Times New Roman" w:hAnsi="Times New Roman"/>
                <w:color w:val="000000"/>
                <w:sz w:val="24"/>
                <w:szCs w:val="24"/>
              </w:rPr>
              <w:t>2</w:t>
            </w:r>
          </w:p>
        </w:tc>
      </w:tr>
      <w:tr w:rsidR="00194E44" w:rsidRPr="00194E44" w:rsidTr="00143E3E">
        <w:trPr>
          <w:trHeight w:val="587"/>
        </w:trPr>
        <w:tc>
          <w:tcPr>
            <w:tcW w:w="524" w:type="dxa"/>
            <w:tcBorders>
              <w:top w:val="single" w:sz="8" w:space="0" w:color="auto"/>
              <w:left w:val="single" w:sz="8" w:space="0" w:color="auto"/>
              <w:bottom w:val="single" w:sz="8" w:space="0" w:color="auto"/>
              <w:right w:val="single" w:sz="8" w:space="0" w:color="auto"/>
            </w:tcBorders>
            <w:vAlign w:val="center"/>
            <w:hideMark/>
          </w:tcPr>
          <w:p w:rsidR="00194E44" w:rsidRPr="00194E44" w:rsidRDefault="00194E44">
            <w:pPr>
              <w:spacing w:after="0" w:line="240" w:lineRule="auto"/>
              <w:jc w:val="center"/>
              <w:rPr>
                <w:rFonts w:ascii="Times New Roman" w:eastAsia="Times New Roman" w:hAnsi="Times New Roman"/>
                <w:b/>
                <w:bCs/>
                <w:color w:val="000000"/>
                <w:sz w:val="24"/>
                <w:szCs w:val="24"/>
                <w:lang w:eastAsia="ru-RU"/>
              </w:rPr>
            </w:pPr>
            <w:r w:rsidRPr="00194E44">
              <w:rPr>
                <w:rFonts w:ascii="Times New Roman" w:eastAsia="Times New Roman" w:hAnsi="Times New Roman"/>
                <w:b/>
                <w:bCs/>
                <w:color w:val="000000"/>
                <w:sz w:val="24"/>
                <w:szCs w:val="24"/>
                <w:lang w:eastAsia="ru-RU"/>
              </w:rPr>
              <w:t>12</w:t>
            </w:r>
          </w:p>
        </w:tc>
        <w:tc>
          <w:tcPr>
            <w:tcW w:w="2755" w:type="dxa"/>
            <w:tcBorders>
              <w:top w:val="single" w:sz="8" w:space="0" w:color="auto"/>
              <w:left w:val="nil"/>
              <w:bottom w:val="single" w:sz="8" w:space="0" w:color="auto"/>
              <w:right w:val="single" w:sz="8" w:space="0" w:color="auto"/>
            </w:tcBorders>
            <w:vAlign w:val="center"/>
          </w:tcPr>
          <w:p w:rsidR="00194E44" w:rsidRPr="00194E44" w:rsidRDefault="00194E44" w:rsidP="00B713B0">
            <w:pPr>
              <w:spacing w:after="0" w:line="240" w:lineRule="auto"/>
              <w:jc w:val="center"/>
              <w:rPr>
                <w:rFonts w:ascii="Times New Roman" w:hAnsi="Times New Roman"/>
                <w:sz w:val="24"/>
                <w:szCs w:val="24"/>
              </w:rPr>
            </w:pPr>
            <w:r>
              <w:rPr>
                <w:rFonts w:ascii="Times New Roman" w:hAnsi="Times New Roman"/>
                <w:sz w:val="24"/>
                <w:szCs w:val="24"/>
              </w:rPr>
              <w:t>З</w:t>
            </w:r>
            <w:r w:rsidRPr="00194E44">
              <w:rPr>
                <w:rFonts w:ascii="Times New Roman" w:hAnsi="Times New Roman"/>
                <w:sz w:val="24"/>
                <w:szCs w:val="24"/>
              </w:rPr>
              <w:t>ащитное устройство Accunet 6,5  Abbott</w:t>
            </w:r>
          </w:p>
        </w:tc>
        <w:tc>
          <w:tcPr>
            <w:tcW w:w="9352" w:type="dxa"/>
            <w:tcBorders>
              <w:top w:val="single" w:sz="8" w:space="0" w:color="auto"/>
              <w:left w:val="nil"/>
              <w:bottom w:val="single" w:sz="8" w:space="0" w:color="auto"/>
              <w:right w:val="single" w:sz="8" w:space="0" w:color="auto"/>
            </w:tcBorders>
            <w:vAlign w:val="center"/>
          </w:tcPr>
          <w:p w:rsidR="00194E44" w:rsidRPr="00194E44" w:rsidRDefault="00194E44" w:rsidP="00B713B0">
            <w:pPr>
              <w:spacing w:after="0" w:line="240" w:lineRule="auto"/>
              <w:jc w:val="both"/>
              <w:rPr>
                <w:rFonts w:ascii="Times New Roman" w:hAnsi="Times New Roman"/>
                <w:b/>
                <w:sz w:val="24"/>
                <w:szCs w:val="24"/>
              </w:rPr>
            </w:pPr>
            <w:r w:rsidRPr="00194E44">
              <w:rPr>
                <w:rFonts w:ascii="Times New Roman" w:eastAsia="Times New Roman" w:hAnsi="Times New Roman"/>
                <w:sz w:val="24"/>
                <w:szCs w:val="24"/>
                <w:lang w:eastAsia="ru-RU"/>
              </w:rPr>
              <w:t xml:space="preserve">Коаксиальный фильтр для защиты сосудистого русла </w:t>
            </w:r>
            <w:proofErr w:type="gramStart"/>
            <w:r w:rsidRPr="00194E44">
              <w:rPr>
                <w:rFonts w:ascii="Times New Roman" w:eastAsia="Times New Roman" w:hAnsi="Times New Roman"/>
                <w:sz w:val="24"/>
                <w:szCs w:val="24"/>
                <w:lang w:eastAsia="ru-RU"/>
              </w:rPr>
              <w:t>от</w:t>
            </w:r>
            <w:proofErr w:type="gramEnd"/>
            <w:r w:rsidRPr="00194E44">
              <w:rPr>
                <w:rFonts w:ascii="Times New Roman" w:eastAsia="Times New Roman" w:hAnsi="Times New Roman"/>
                <w:sz w:val="24"/>
                <w:szCs w:val="24"/>
                <w:lang w:eastAsia="ru-RU"/>
              </w:rPr>
              <w:t xml:space="preserve"> дистальной эмболизации. Фильтр представляет собой веретенообразную конструкцию (корзинку) из нитинола, наполовину покрытую полимерной мембраной и свободно вращающуюся на </w:t>
            </w:r>
            <w:r w:rsidRPr="00194E44">
              <w:rPr>
                <w:rFonts w:ascii="Times New Roman" w:eastAsia="Times New Roman" w:hAnsi="Times New Roman"/>
                <w:sz w:val="24"/>
                <w:szCs w:val="24"/>
                <w:lang w:eastAsia="ru-RU"/>
              </w:rPr>
              <w:lastRenderedPageBreak/>
              <w:t>проводнике, проходящем через центр корзинки. Размер пор полимерной мембраны не более 115 микрон. 4 рентгеноконтрастных маркера. Диаметр фильтра  6.5 мм. Участок стенки артерии, требуемый для "парковки" фильтра: не более 44мм. Совместим с интродьюсером 6F (гайд-катетером 8F). В комплекте доставляющий катетер быстрой смены с 0.014" проводником 190см и два катетера для удаления.</w:t>
            </w:r>
          </w:p>
        </w:tc>
        <w:tc>
          <w:tcPr>
            <w:tcW w:w="1134" w:type="dxa"/>
            <w:tcBorders>
              <w:top w:val="single" w:sz="8" w:space="0" w:color="auto"/>
              <w:left w:val="nil"/>
              <w:bottom w:val="single" w:sz="8" w:space="0" w:color="auto"/>
              <w:right w:val="single" w:sz="8" w:space="0" w:color="auto"/>
            </w:tcBorders>
            <w:vAlign w:val="center"/>
          </w:tcPr>
          <w:p w:rsidR="00194E44" w:rsidRPr="00194E44" w:rsidRDefault="00194E44">
            <w:pPr>
              <w:jc w:val="center"/>
              <w:rPr>
                <w:rFonts w:ascii="Times New Roman" w:hAnsi="Times New Roman"/>
                <w:sz w:val="24"/>
                <w:szCs w:val="24"/>
              </w:rPr>
            </w:pPr>
            <w:proofErr w:type="gramStart"/>
            <w:r w:rsidRPr="00194E44">
              <w:rPr>
                <w:rFonts w:ascii="Times New Roman" w:hAnsi="Times New Roman"/>
                <w:sz w:val="24"/>
                <w:szCs w:val="24"/>
              </w:rPr>
              <w:lastRenderedPageBreak/>
              <w:t>шт</w:t>
            </w:r>
            <w:proofErr w:type="gramEnd"/>
          </w:p>
        </w:tc>
        <w:tc>
          <w:tcPr>
            <w:tcW w:w="992" w:type="dxa"/>
            <w:tcBorders>
              <w:top w:val="single" w:sz="8" w:space="0" w:color="auto"/>
              <w:left w:val="nil"/>
              <w:bottom w:val="single" w:sz="8" w:space="0" w:color="auto"/>
              <w:right w:val="single" w:sz="8" w:space="0" w:color="auto"/>
            </w:tcBorders>
            <w:vAlign w:val="center"/>
          </w:tcPr>
          <w:p w:rsidR="00194E44" w:rsidRPr="00194E44" w:rsidRDefault="00194E44" w:rsidP="00B713B0">
            <w:pPr>
              <w:jc w:val="center"/>
              <w:rPr>
                <w:rFonts w:ascii="Times New Roman" w:hAnsi="Times New Roman"/>
                <w:color w:val="000000"/>
                <w:sz w:val="24"/>
                <w:szCs w:val="24"/>
              </w:rPr>
            </w:pPr>
            <w:r w:rsidRPr="00194E44">
              <w:rPr>
                <w:rFonts w:ascii="Times New Roman" w:hAnsi="Times New Roman"/>
                <w:color w:val="000000"/>
                <w:sz w:val="24"/>
                <w:szCs w:val="24"/>
              </w:rPr>
              <w:t>1</w:t>
            </w:r>
          </w:p>
        </w:tc>
      </w:tr>
      <w:tr w:rsidR="00194E44" w:rsidRPr="00194E44" w:rsidTr="00143E3E">
        <w:trPr>
          <w:trHeight w:val="587"/>
        </w:trPr>
        <w:tc>
          <w:tcPr>
            <w:tcW w:w="524" w:type="dxa"/>
            <w:tcBorders>
              <w:top w:val="single" w:sz="8" w:space="0" w:color="auto"/>
              <w:left w:val="single" w:sz="8" w:space="0" w:color="auto"/>
              <w:bottom w:val="single" w:sz="8" w:space="0" w:color="auto"/>
              <w:right w:val="single" w:sz="8" w:space="0" w:color="auto"/>
            </w:tcBorders>
            <w:vAlign w:val="center"/>
            <w:hideMark/>
          </w:tcPr>
          <w:p w:rsidR="00194E44" w:rsidRPr="00194E44" w:rsidRDefault="00194E44">
            <w:pPr>
              <w:spacing w:after="0" w:line="240" w:lineRule="auto"/>
              <w:jc w:val="center"/>
              <w:rPr>
                <w:rFonts w:ascii="Times New Roman" w:eastAsia="Times New Roman" w:hAnsi="Times New Roman"/>
                <w:b/>
                <w:bCs/>
                <w:color w:val="000000"/>
                <w:sz w:val="24"/>
                <w:szCs w:val="24"/>
                <w:lang w:eastAsia="ru-RU"/>
              </w:rPr>
            </w:pPr>
            <w:r w:rsidRPr="00194E44">
              <w:rPr>
                <w:rFonts w:ascii="Times New Roman" w:eastAsia="Times New Roman" w:hAnsi="Times New Roman"/>
                <w:b/>
                <w:bCs/>
                <w:color w:val="000000"/>
                <w:sz w:val="24"/>
                <w:szCs w:val="24"/>
                <w:lang w:eastAsia="ru-RU"/>
              </w:rPr>
              <w:lastRenderedPageBreak/>
              <w:t>13</w:t>
            </w:r>
          </w:p>
        </w:tc>
        <w:tc>
          <w:tcPr>
            <w:tcW w:w="2755" w:type="dxa"/>
            <w:tcBorders>
              <w:top w:val="single" w:sz="8" w:space="0" w:color="auto"/>
              <w:left w:val="nil"/>
              <w:bottom w:val="single" w:sz="8" w:space="0" w:color="auto"/>
              <w:right w:val="single" w:sz="8" w:space="0" w:color="auto"/>
            </w:tcBorders>
            <w:vAlign w:val="center"/>
          </w:tcPr>
          <w:p w:rsidR="00194E44" w:rsidRPr="00194E44" w:rsidRDefault="00194E44" w:rsidP="00B713B0">
            <w:pPr>
              <w:spacing w:after="0" w:line="240" w:lineRule="auto"/>
              <w:jc w:val="center"/>
              <w:rPr>
                <w:rFonts w:ascii="Times New Roman" w:hAnsi="Times New Roman"/>
                <w:sz w:val="24"/>
                <w:szCs w:val="24"/>
              </w:rPr>
            </w:pPr>
            <w:r>
              <w:rPr>
                <w:rFonts w:ascii="Times New Roman" w:hAnsi="Times New Roman"/>
                <w:sz w:val="24"/>
                <w:szCs w:val="24"/>
              </w:rPr>
              <w:t>П</w:t>
            </w:r>
            <w:bookmarkStart w:id="0" w:name="_GoBack"/>
            <w:bookmarkEnd w:id="0"/>
            <w:r w:rsidRPr="00194E44">
              <w:rPr>
                <w:rFonts w:ascii="Times New Roman" w:hAnsi="Times New Roman"/>
                <w:sz w:val="24"/>
                <w:szCs w:val="24"/>
              </w:rPr>
              <w:t>роводниковый катетер SheathLess 7,5F JL3,5 Asahi</w:t>
            </w:r>
          </w:p>
        </w:tc>
        <w:tc>
          <w:tcPr>
            <w:tcW w:w="9352" w:type="dxa"/>
            <w:tcBorders>
              <w:top w:val="single" w:sz="8" w:space="0" w:color="auto"/>
              <w:left w:val="nil"/>
              <w:bottom w:val="single" w:sz="8" w:space="0" w:color="auto"/>
              <w:right w:val="single" w:sz="8" w:space="0" w:color="auto"/>
            </w:tcBorders>
            <w:vAlign w:val="center"/>
          </w:tcPr>
          <w:p w:rsidR="00194E44" w:rsidRPr="00194E44" w:rsidRDefault="00194E44" w:rsidP="00B713B0">
            <w:pPr>
              <w:spacing w:after="0" w:line="240" w:lineRule="auto"/>
              <w:jc w:val="both"/>
              <w:rPr>
                <w:rFonts w:ascii="Times New Roman" w:hAnsi="Times New Roman"/>
                <w:b/>
                <w:sz w:val="24"/>
                <w:szCs w:val="24"/>
              </w:rPr>
            </w:pPr>
            <w:r w:rsidRPr="00194E44">
              <w:rPr>
                <w:rFonts w:ascii="Times New Roman" w:eastAsia="Times New Roman" w:hAnsi="Times New Roman"/>
                <w:sz w:val="24"/>
                <w:szCs w:val="24"/>
                <w:lang w:eastAsia="ru-RU"/>
              </w:rPr>
              <w:t>Применяются c использованием трансрадиального доступа для зондирования пораженных стенозом коронарных артерий, бережной доставки к ним лечебных средств и отличаются типами дистального конца, формой и размерами, в зависимости от предназначенного сосуда.  Уникальная структура плетения и гидрофильное покрытие обеспечивают возможность установки катетера без интродьюсера.  Гидрофильное покрытие всего катетера облегчает проведение и снижает количество осложнений.</w:t>
            </w:r>
            <w:r w:rsidRPr="00194E44">
              <w:rPr>
                <w:rFonts w:ascii="Times New Roman" w:eastAsia="Times New Roman" w:hAnsi="Times New Roman"/>
                <w:sz w:val="24"/>
                <w:szCs w:val="24"/>
                <w:lang w:eastAsia="ru-RU"/>
              </w:rPr>
              <w:br/>
              <w:t xml:space="preserve"> Катетеры полые внутри и имеют довольно широкий просвет, что расширяет круг их использования. Стенка катетеров многослойна, внутренний и наружный слои – из  биологически инертного, очень гладкого полимера, между ними проходит стальная, плоская сеточка. Такое строение обеспечивает катетерам прочность и необходимую гибкость. Армированная стенка катетера двухслойной стальной сеткой. "Гибридная технология" оплетки для увеличения внутреннего просвета. Внутренний просвет катетера: 0.81 дюйм.  Рекомендованный проводник: 0,035". </w:t>
            </w:r>
            <w:proofErr w:type="gramStart"/>
            <w:r w:rsidRPr="00194E44">
              <w:rPr>
                <w:rFonts w:ascii="Times New Roman" w:eastAsia="Times New Roman" w:hAnsi="Times New Roman"/>
                <w:sz w:val="24"/>
                <w:szCs w:val="24"/>
                <w:lang w:eastAsia="ru-RU"/>
              </w:rPr>
              <w:t>Рекомендованные</w:t>
            </w:r>
            <w:proofErr w:type="gramEnd"/>
            <w:r w:rsidRPr="00194E44">
              <w:rPr>
                <w:rFonts w:ascii="Times New Roman" w:eastAsia="Times New Roman" w:hAnsi="Times New Roman"/>
                <w:sz w:val="24"/>
                <w:szCs w:val="24"/>
                <w:lang w:eastAsia="ru-RU"/>
              </w:rPr>
              <w:t xml:space="preserve"> интродьюсеры: для катетера 5F. Диаметр катетеры 7.5</w:t>
            </w:r>
            <w:proofErr w:type="gramStart"/>
            <w:r w:rsidRPr="00194E44">
              <w:rPr>
                <w:rFonts w:ascii="Times New Roman" w:eastAsia="Times New Roman" w:hAnsi="Times New Roman"/>
                <w:sz w:val="24"/>
                <w:szCs w:val="24"/>
                <w:lang w:eastAsia="ru-RU"/>
              </w:rPr>
              <w:t>Фр</w:t>
            </w:r>
            <w:proofErr w:type="gramEnd"/>
            <w:r w:rsidRPr="00194E44">
              <w:rPr>
                <w:rFonts w:ascii="Times New Roman" w:eastAsia="Times New Roman" w:hAnsi="Times New Roman"/>
                <w:sz w:val="24"/>
                <w:szCs w:val="24"/>
                <w:lang w:eastAsia="ru-RU"/>
              </w:rPr>
              <w:t xml:space="preserve">, Модификация кончика </w:t>
            </w:r>
            <w:r w:rsidRPr="00194E44">
              <w:rPr>
                <w:rFonts w:ascii="Times New Roman" w:hAnsi="Times New Roman"/>
                <w:sz w:val="24"/>
                <w:szCs w:val="24"/>
              </w:rPr>
              <w:t>JL3,5</w:t>
            </w:r>
          </w:p>
        </w:tc>
        <w:tc>
          <w:tcPr>
            <w:tcW w:w="1134" w:type="dxa"/>
            <w:tcBorders>
              <w:top w:val="single" w:sz="8" w:space="0" w:color="auto"/>
              <w:left w:val="nil"/>
              <w:bottom w:val="single" w:sz="8" w:space="0" w:color="auto"/>
              <w:right w:val="single" w:sz="8" w:space="0" w:color="auto"/>
            </w:tcBorders>
            <w:vAlign w:val="center"/>
          </w:tcPr>
          <w:p w:rsidR="00194E44" w:rsidRPr="00194E44" w:rsidRDefault="00194E44">
            <w:pPr>
              <w:jc w:val="center"/>
              <w:rPr>
                <w:rFonts w:ascii="Times New Roman" w:hAnsi="Times New Roman"/>
                <w:sz w:val="24"/>
                <w:szCs w:val="24"/>
              </w:rPr>
            </w:pPr>
            <w:proofErr w:type="gramStart"/>
            <w:r w:rsidRPr="00194E44">
              <w:rPr>
                <w:rFonts w:ascii="Times New Roman" w:hAnsi="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94E44" w:rsidRPr="00194E44" w:rsidRDefault="00194E44" w:rsidP="00B713B0">
            <w:pPr>
              <w:jc w:val="center"/>
              <w:rPr>
                <w:rFonts w:ascii="Times New Roman" w:hAnsi="Times New Roman"/>
                <w:color w:val="000000"/>
                <w:sz w:val="24"/>
                <w:szCs w:val="24"/>
              </w:rPr>
            </w:pPr>
            <w:r w:rsidRPr="00194E44">
              <w:rPr>
                <w:rFonts w:ascii="Times New Roman" w:hAnsi="Times New Roman"/>
                <w:color w:val="000000"/>
                <w:sz w:val="24"/>
                <w:szCs w:val="24"/>
              </w:rPr>
              <w:t>3</w:t>
            </w:r>
          </w:p>
        </w:tc>
      </w:tr>
      <w:tr w:rsidR="00194E44" w:rsidRPr="00194E44" w:rsidTr="00143E3E">
        <w:trPr>
          <w:trHeight w:val="587"/>
        </w:trPr>
        <w:tc>
          <w:tcPr>
            <w:tcW w:w="524" w:type="dxa"/>
            <w:tcBorders>
              <w:top w:val="single" w:sz="8" w:space="0" w:color="auto"/>
              <w:left w:val="single" w:sz="8" w:space="0" w:color="auto"/>
              <w:bottom w:val="single" w:sz="8" w:space="0" w:color="auto"/>
              <w:right w:val="single" w:sz="8" w:space="0" w:color="auto"/>
            </w:tcBorders>
            <w:vAlign w:val="center"/>
            <w:hideMark/>
          </w:tcPr>
          <w:p w:rsidR="00194E44" w:rsidRPr="00194E44" w:rsidRDefault="00194E44">
            <w:pPr>
              <w:spacing w:after="0" w:line="240" w:lineRule="auto"/>
              <w:jc w:val="center"/>
              <w:rPr>
                <w:rFonts w:ascii="Times New Roman" w:eastAsia="Times New Roman" w:hAnsi="Times New Roman"/>
                <w:b/>
                <w:bCs/>
                <w:color w:val="000000"/>
                <w:sz w:val="24"/>
                <w:szCs w:val="24"/>
                <w:lang w:eastAsia="ru-RU"/>
              </w:rPr>
            </w:pPr>
            <w:r w:rsidRPr="00194E44">
              <w:rPr>
                <w:rFonts w:ascii="Times New Roman" w:eastAsia="Times New Roman" w:hAnsi="Times New Roman"/>
                <w:b/>
                <w:bCs/>
                <w:color w:val="000000"/>
                <w:sz w:val="24"/>
                <w:szCs w:val="24"/>
                <w:lang w:eastAsia="ru-RU"/>
              </w:rPr>
              <w:t>14</w:t>
            </w:r>
          </w:p>
        </w:tc>
        <w:tc>
          <w:tcPr>
            <w:tcW w:w="2755" w:type="dxa"/>
            <w:tcBorders>
              <w:top w:val="single" w:sz="8" w:space="0" w:color="auto"/>
              <w:left w:val="nil"/>
              <w:bottom w:val="single" w:sz="8" w:space="0" w:color="auto"/>
              <w:right w:val="single" w:sz="8" w:space="0" w:color="auto"/>
            </w:tcBorders>
            <w:vAlign w:val="center"/>
          </w:tcPr>
          <w:p w:rsidR="00194E44" w:rsidRPr="00194E44" w:rsidRDefault="00194E44" w:rsidP="00B713B0">
            <w:pPr>
              <w:spacing w:after="0" w:line="240" w:lineRule="auto"/>
              <w:jc w:val="center"/>
              <w:rPr>
                <w:rFonts w:ascii="Times New Roman" w:hAnsi="Times New Roman"/>
                <w:sz w:val="24"/>
                <w:szCs w:val="24"/>
                <w:lang w:val="en-US"/>
              </w:rPr>
            </w:pPr>
            <w:r w:rsidRPr="00194E44">
              <w:rPr>
                <w:rFonts w:ascii="Times New Roman" w:hAnsi="Times New Roman"/>
                <w:sz w:val="24"/>
                <w:szCs w:val="24"/>
              </w:rPr>
              <w:t>Интродьюсер</w:t>
            </w:r>
            <w:r w:rsidRPr="00194E44">
              <w:rPr>
                <w:rFonts w:ascii="Times New Roman" w:hAnsi="Times New Roman"/>
                <w:sz w:val="24"/>
                <w:szCs w:val="24"/>
                <w:lang w:val="en-US"/>
              </w:rPr>
              <w:t xml:space="preserve"> Brite Tip F6,55 </w:t>
            </w:r>
            <w:r w:rsidRPr="00194E44">
              <w:rPr>
                <w:rFonts w:ascii="Times New Roman" w:hAnsi="Times New Roman"/>
                <w:sz w:val="24"/>
                <w:szCs w:val="24"/>
              </w:rPr>
              <w:t>см</w:t>
            </w:r>
          </w:p>
        </w:tc>
        <w:tc>
          <w:tcPr>
            <w:tcW w:w="9352" w:type="dxa"/>
            <w:tcBorders>
              <w:top w:val="single" w:sz="8" w:space="0" w:color="auto"/>
              <w:left w:val="nil"/>
              <w:bottom w:val="single" w:sz="8" w:space="0" w:color="auto"/>
              <w:right w:val="single" w:sz="8" w:space="0" w:color="auto"/>
            </w:tcBorders>
            <w:vAlign w:val="center"/>
          </w:tcPr>
          <w:p w:rsidR="00194E44" w:rsidRPr="00194E44" w:rsidRDefault="00194E44" w:rsidP="00B713B0">
            <w:pPr>
              <w:spacing w:after="0" w:line="240" w:lineRule="auto"/>
              <w:rPr>
                <w:rFonts w:ascii="Times New Roman" w:hAnsi="Times New Roman"/>
                <w:color w:val="000000"/>
                <w:sz w:val="24"/>
                <w:szCs w:val="24"/>
              </w:rPr>
            </w:pPr>
            <w:r w:rsidRPr="00194E44">
              <w:rPr>
                <w:rFonts w:ascii="Times New Roman" w:hAnsi="Times New Roman"/>
                <w:color w:val="000000"/>
                <w:sz w:val="24"/>
                <w:szCs w:val="24"/>
              </w:rPr>
              <w:t xml:space="preserve">Интродьюсер-порт для проведения диагностического и интервенционного инструментария в сосудистое русло. </w:t>
            </w:r>
          </w:p>
          <w:p w:rsidR="00194E44" w:rsidRPr="00194E44" w:rsidRDefault="00194E44" w:rsidP="00B713B0">
            <w:pPr>
              <w:spacing w:after="0" w:line="240" w:lineRule="auto"/>
              <w:jc w:val="both"/>
              <w:rPr>
                <w:rFonts w:ascii="Times New Roman" w:hAnsi="Times New Roman"/>
                <w:b/>
                <w:sz w:val="24"/>
                <w:szCs w:val="24"/>
                <w:lang w:val="en-US"/>
              </w:rPr>
            </w:pPr>
            <w:r w:rsidRPr="00194E44">
              <w:rPr>
                <w:rFonts w:ascii="Times New Roman" w:hAnsi="Times New Roman"/>
                <w:color w:val="000000"/>
                <w:sz w:val="24"/>
                <w:szCs w:val="24"/>
              </w:rPr>
              <w:t>Материал интродьюсера – рентгенконтрастный армированный утолщенный полиэтиленовый пластик, смазывающее покрытие канюли, сосудистого дилятора и клапана, рентгенконтрастный дистальный кончик содержащий вольфрам (3 мм). Шестилепестковый гемостатический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дилятора для исключения возможности его дислокации при проведении через мягкие ткани. Цветовая кодировка размеров. Размеры: диаметр 6 F, длина 55 см.</w:t>
            </w:r>
          </w:p>
        </w:tc>
        <w:tc>
          <w:tcPr>
            <w:tcW w:w="1134" w:type="dxa"/>
            <w:tcBorders>
              <w:top w:val="single" w:sz="8" w:space="0" w:color="auto"/>
              <w:left w:val="nil"/>
              <w:bottom w:val="single" w:sz="8" w:space="0" w:color="auto"/>
              <w:right w:val="single" w:sz="8" w:space="0" w:color="auto"/>
            </w:tcBorders>
            <w:vAlign w:val="center"/>
          </w:tcPr>
          <w:p w:rsidR="00194E44" w:rsidRPr="00194E44" w:rsidRDefault="00194E44">
            <w:pPr>
              <w:jc w:val="center"/>
              <w:rPr>
                <w:rFonts w:ascii="Times New Roman" w:hAnsi="Times New Roman"/>
                <w:sz w:val="24"/>
                <w:szCs w:val="24"/>
              </w:rPr>
            </w:pPr>
            <w:proofErr w:type="gramStart"/>
            <w:r w:rsidRPr="00194E44">
              <w:rPr>
                <w:rFonts w:ascii="Times New Roman" w:hAnsi="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94E44" w:rsidRPr="00194E44" w:rsidRDefault="00194E44" w:rsidP="00B713B0">
            <w:pPr>
              <w:jc w:val="center"/>
              <w:rPr>
                <w:rFonts w:ascii="Times New Roman" w:hAnsi="Times New Roman"/>
                <w:color w:val="000000"/>
                <w:sz w:val="24"/>
                <w:szCs w:val="24"/>
              </w:rPr>
            </w:pPr>
            <w:r w:rsidRPr="00194E44">
              <w:rPr>
                <w:rFonts w:ascii="Times New Roman" w:hAnsi="Times New Roman"/>
                <w:color w:val="000000"/>
                <w:sz w:val="24"/>
                <w:szCs w:val="24"/>
              </w:rPr>
              <w:t>5</w:t>
            </w:r>
          </w:p>
        </w:tc>
      </w:tr>
      <w:tr w:rsidR="00194E44" w:rsidRPr="00194E44" w:rsidTr="00143E3E">
        <w:trPr>
          <w:trHeight w:val="587"/>
        </w:trPr>
        <w:tc>
          <w:tcPr>
            <w:tcW w:w="524" w:type="dxa"/>
            <w:tcBorders>
              <w:top w:val="single" w:sz="8" w:space="0" w:color="auto"/>
              <w:left w:val="single" w:sz="8" w:space="0" w:color="auto"/>
              <w:bottom w:val="single" w:sz="8" w:space="0" w:color="auto"/>
              <w:right w:val="single" w:sz="8" w:space="0" w:color="auto"/>
            </w:tcBorders>
            <w:vAlign w:val="center"/>
            <w:hideMark/>
          </w:tcPr>
          <w:p w:rsidR="00194E44" w:rsidRPr="00194E44" w:rsidRDefault="00194E44">
            <w:pPr>
              <w:spacing w:after="0" w:line="240" w:lineRule="auto"/>
              <w:jc w:val="center"/>
              <w:rPr>
                <w:rFonts w:ascii="Times New Roman" w:eastAsia="Times New Roman" w:hAnsi="Times New Roman"/>
                <w:b/>
                <w:bCs/>
                <w:color w:val="000000"/>
                <w:sz w:val="24"/>
                <w:szCs w:val="24"/>
                <w:lang w:eastAsia="ru-RU"/>
              </w:rPr>
            </w:pPr>
            <w:r w:rsidRPr="00194E44">
              <w:rPr>
                <w:rFonts w:ascii="Times New Roman" w:eastAsia="Times New Roman" w:hAnsi="Times New Roman"/>
                <w:b/>
                <w:bCs/>
                <w:color w:val="000000"/>
                <w:sz w:val="24"/>
                <w:szCs w:val="24"/>
                <w:lang w:eastAsia="ru-RU"/>
              </w:rPr>
              <w:t>15</w:t>
            </w:r>
          </w:p>
        </w:tc>
        <w:tc>
          <w:tcPr>
            <w:tcW w:w="2755" w:type="dxa"/>
            <w:tcBorders>
              <w:top w:val="single" w:sz="8" w:space="0" w:color="auto"/>
              <w:left w:val="nil"/>
              <w:bottom w:val="single" w:sz="8" w:space="0" w:color="auto"/>
              <w:right w:val="single" w:sz="8" w:space="0" w:color="auto"/>
            </w:tcBorders>
            <w:vAlign w:val="center"/>
          </w:tcPr>
          <w:p w:rsidR="00194E44" w:rsidRPr="00194E44" w:rsidRDefault="00194E44" w:rsidP="00B713B0">
            <w:pPr>
              <w:spacing w:after="0" w:line="240" w:lineRule="auto"/>
              <w:jc w:val="center"/>
              <w:rPr>
                <w:rFonts w:ascii="Times New Roman" w:hAnsi="Times New Roman"/>
                <w:sz w:val="24"/>
                <w:szCs w:val="24"/>
              </w:rPr>
            </w:pPr>
            <w:r>
              <w:rPr>
                <w:rFonts w:ascii="Times New Roman" w:hAnsi="Times New Roman"/>
                <w:sz w:val="24"/>
                <w:szCs w:val="24"/>
              </w:rPr>
              <w:t>И</w:t>
            </w:r>
            <w:r w:rsidRPr="00194E44">
              <w:rPr>
                <w:rFonts w:ascii="Times New Roman" w:hAnsi="Times New Roman"/>
                <w:sz w:val="24"/>
                <w:szCs w:val="24"/>
              </w:rPr>
              <w:t>гла ангиографическая 18G 7см Ангиолайн</w:t>
            </w:r>
          </w:p>
        </w:tc>
        <w:tc>
          <w:tcPr>
            <w:tcW w:w="9352" w:type="dxa"/>
            <w:tcBorders>
              <w:top w:val="single" w:sz="8" w:space="0" w:color="auto"/>
              <w:left w:val="nil"/>
              <w:bottom w:val="single" w:sz="8" w:space="0" w:color="auto"/>
              <w:right w:val="single" w:sz="8" w:space="0" w:color="auto"/>
            </w:tcBorders>
            <w:vAlign w:val="center"/>
          </w:tcPr>
          <w:p w:rsidR="00194E44" w:rsidRPr="00194E44" w:rsidRDefault="00194E44" w:rsidP="00B713B0">
            <w:pPr>
              <w:spacing w:after="0" w:line="240" w:lineRule="auto"/>
              <w:jc w:val="both"/>
              <w:rPr>
                <w:rFonts w:ascii="Times New Roman" w:hAnsi="Times New Roman"/>
                <w:b/>
                <w:sz w:val="24"/>
                <w:szCs w:val="24"/>
              </w:rPr>
            </w:pPr>
            <w:r w:rsidRPr="00194E44">
              <w:rPr>
                <w:rFonts w:ascii="Times New Roman" w:hAnsi="Times New Roman"/>
                <w:color w:val="000000"/>
                <w:sz w:val="24"/>
                <w:szCs w:val="24"/>
              </w:rPr>
              <w:t xml:space="preserve">Длина 7 см. Наружный диаметр 18G. Срок стерильности с момента изготовления 5 лет. </w:t>
            </w:r>
          </w:p>
        </w:tc>
        <w:tc>
          <w:tcPr>
            <w:tcW w:w="1134" w:type="dxa"/>
            <w:tcBorders>
              <w:top w:val="single" w:sz="8" w:space="0" w:color="auto"/>
              <w:left w:val="nil"/>
              <w:bottom w:val="single" w:sz="8" w:space="0" w:color="auto"/>
              <w:right w:val="single" w:sz="8" w:space="0" w:color="auto"/>
            </w:tcBorders>
            <w:vAlign w:val="center"/>
          </w:tcPr>
          <w:p w:rsidR="00194E44" w:rsidRPr="00194E44" w:rsidRDefault="00194E44">
            <w:pPr>
              <w:jc w:val="center"/>
              <w:rPr>
                <w:rFonts w:ascii="Times New Roman" w:hAnsi="Times New Roman"/>
                <w:sz w:val="24"/>
                <w:szCs w:val="24"/>
              </w:rPr>
            </w:pPr>
            <w:proofErr w:type="gramStart"/>
            <w:r w:rsidRPr="00194E44">
              <w:rPr>
                <w:rFonts w:ascii="Times New Roman" w:hAnsi="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94E44" w:rsidRPr="00194E44" w:rsidRDefault="00194E44" w:rsidP="00B713B0">
            <w:pPr>
              <w:jc w:val="center"/>
              <w:rPr>
                <w:rFonts w:ascii="Times New Roman" w:hAnsi="Times New Roman"/>
                <w:color w:val="000000"/>
                <w:sz w:val="24"/>
                <w:szCs w:val="24"/>
              </w:rPr>
            </w:pPr>
            <w:r w:rsidRPr="00194E44">
              <w:rPr>
                <w:rFonts w:ascii="Times New Roman" w:hAnsi="Times New Roman"/>
                <w:color w:val="000000"/>
                <w:sz w:val="24"/>
                <w:szCs w:val="24"/>
              </w:rPr>
              <w:t>20</w:t>
            </w:r>
          </w:p>
        </w:tc>
      </w:tr>
    </w:tbl>
    <w:p w:rsidR="00691033" w:rsidRPr="00194E44" w:rsidRDefault="00691033">
      <w:pPr>
        <w:rPr>
          <w:rFonts w:ascii="Times New Roman" w:hAnsi="Times New Roman"/>
          <w:sz w:val="24"/>
          <w:szCs w:val="24"/>
        </w:rPr>
      </w:pPr>
    </w:p>
    <w:sectPr w:rsidR="00691033" w:rsidRPr="00194E44" w:rsidSect="00194E44">
      <w:pgSz w:w="16838" w:h="11906" w:orient="landscape"/>
      <w:pgMar w:top="993"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510B6"/>
    <w:multiLevelType w:val="hybridMultilevel"/>
    <w:tmpl w:val="50703CF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4E44"/>
    <w:rsid w:val="00194E44"/>
    <w:rsid w:val="006910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4E4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94E4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4E4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94E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31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1987</Words>
  <Characters>11332</Characters>
  <Application>Microsoft Office Word</Application>
  <DocSecurity>0</DocSecurity>
  <Lines>94</Lines>
  <Paragraphs>26</Paragraphs>
  <ScaleCrop>false</ScaleCrop>
  <Company/>
  <LinksUpToDate>false</LinksUpToDate>
  <CharactersWithSpaces>13293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Силичева Татьяна Ивановна</cp:lastModifiedBy>
  <cp:revision>1</cp:revision>
  <dcterms:created xsi:type="dcterms:W3CDTF">2017-05-02T04:45:00Z</dcterms:created>
  <dcterms:modified xsi:type="dcterms:W3CDTF">2017-05-02T04:50:00Z</dcterms:modified>
</cp:coreProperties>
</file>